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6F325" w14:textId="77777777" w:rsidR="00000000" w:rsidRDefault="00000000">
      <w:pPr>
        <w:pStyle w:val="newncpi0"/>
        <w:jc w:val="center"/>
        <w:rPr>
          <w:color w:val="000000"/>
          <w14:ligatures w14:val="none"/>
        </w:rPr>
      </w:pPr>
      <w:r>
        <w:rPr>
          <w:color w:val="000000"/>
        </w:rPr>
        <w:t> </w:t>
      </w:r>
    </w:p>
    <w:p w14:paraId="2BEA9F65" w14:textId="77777777" w:rsidR="00000000" w:rsidRDefault="00000000">
      <w:pPr>
        <w:pStyle w:val="newncpi0"/>
        <w:jc w:val="center"/>
        <w:rPr>
          <w:color w:val="000000"/>
        </w:rPr>
      </w:pPr>
      <w:bookmarkStart w:id="0" w:name="a1"/>
      <w:bookmarkEnd w:id="0"/>
      <w:r>
        <w:rPr>
          <w:rStyle w:val="name"/>
          <w:color w:val="000000"/>
        </w:rPr>
        <w:t>ПОСТАНОВЛЕНИЕ </w:t>
      </w:r>
      <w:r>
        <w:rPr>
          <w:rStyle w:val="promulgator"/>
          <w:color w:val="000000"/>
        </w:rPr>
        <w:t>СОВЕТА МИНИСТРОВ РЕСПУБЛИКИ БЕЛАРУСЬ</w:t>
      </w:r>
    </w:p>
    <w:p w14:paraId="62F1AE12" w14:textId="77777777" w:rsidR="00000000" w:rsidRDefault="00000000">
      <w:pPr>
        <w:pStyle w:val="newncpi"/>
        <w:ind w:firstLine="0"/>
        <w:jc w:val="center"/>
        <w:rPr>
          <w:color w:val="000000"/>
        </w:rPr>
      </w:pPr>
      <w:r>
        <w:rPr>
          <w:rStyle w:val="datepr"/>
          <w:color w:val="000000"/>
        </w:rPr>
        <w:t>30 декабря 2025 г.</w:t>
      </w:r>
      <w:r>
        <w:rPr>
          <w:rStyle w:val="number"/>
          <w:color w:val="000000"/>
        </w:rPr>
        <w:t xml:space="preserve"> № 802</w:t>
      </w:r>
    </w:p>
    <w:p w14:paraId="6CAFD435" w14:textId="77777777" w:rsidR="00000000" w:rsidRDefault="00000000">
      <w:pPr>
        <w:pStyle w:val="titlencpi"/>
        <w:rPr>
          <w:rFonts w:ascii="Arial" w:hAnsi="Arial" w:cs="Arial"/>
          <w:color w:val="000000"/>
        </w:rPr>
      </w:pPr>
      <w:r>
        <w:rPr>
          <w:rFonts w:ascii="Arial" w:hAnsi="Arial" w:cs="Arial"/>
          <w:color w:val="000080"/>
        </w:rPr>
        <w:t>О вопросах контрольной (надзорной) деятельности</w:t>
      </w:r>
    </w:p>
    <w:p w14:paraId="306CF622" w14:textId="77777777" w:rsidR="00000000" w:rsidRDefault="00000000">
      <w:pPr>
        <w:pStyle w:val="preamble"/>
        <w:rPr>
          <w:color w:val="000000"/>
        </w:rPr>
      </w:pPr>
      <w:r>
        <w:rPr>
          <w:color w:val="000000"/>
        </w:rPr>
        <w:t>На основании подпунктов 1.19 и 1.20 пункта 1, части первой пункта 3 статьи 107, части третьей пункта 7 статьи 180 Налогового кодекса Республики Беларусь, абзаца пятого пункта 5 Указа Президента Республики Беларусь от 24 марта 2005 г. № 148 «О неотложных мерах по поддержке предпринимательства», абзаца второго части третьей подпункта 2.1 пункта 2 Указа Президента Республики Беларусь от 6 июня 2025 г. № 227 «О повышении эффективности контрольной (надзорной) деятельности» и пункта 9 приложения 1 к этому Указу, пункта 9, абзацев двенадцатого и тринадцатого пункта 11, части второй пункта 30, части шестой пункта 31 и части четвертой пункта 35 Положения о порядке организации и проведения проверок, утвержденного Указом Президента Республики Беларусь от 6 июня 2025 г. № 227, и во исполнение части первой пункта 8 Указа Президента Республики Беларусь от 6 июня 2025 г. № 227 Совет Министров Республики Беларусь ПОСТАНОВЛЯЕТ:</w:t>
      </w:r>
    </w:p>
    <w:p w14:paraId="5F2B3A03" w14:textId="77777777" w:rsidR="00000000" w:rsidRDefault="00000000">
      <w:pPr>
        <w:pStyle w:val="point"/>
        <w:rPr>
          <w:color w:val="000000"/>
        </w:rPr>
      </w:pPr>
      <w:r>
        <w:rPr>
          <w:color w:val="000000"/>
        </w:rPr>
        <w:t>1. Утвердить:</w:t>
      </w:r>
    </w:p>
    <w:p w14:paraId="185D5FC1" w14:textId="77777777" w:rsidR="00000000" w:rsidRDefault="00000000">
      <w:pPr>
        <w:pStyle w:val="newncpi"/>
        <w:rPr>
          <w:color w:val="000000"/>
        </w:rPr>
      </w:pPr>
      <w:r>
        <w:rPr>
          <w:color w:val="000000"/>
        </w:rPr>
        <w:t>Положение об определении размера причитающихся к уплате в бюджет сумм налогов, сборов (пошлин) (прилагается);</w:t>
      </w:r>
    </w:p>
    <w:p w14:paraId="512F40B6" w14:textId="77777777" w:rsidR="00000000" w:rsidRDefault="00000000">
      <w:pPr>
        <w:pStyle w:val="newncpi"/>
        <w:rPr>
          <w:color w:val="000000"/>
        </w:rPr>
      </w:pPr>
      <w:r>
        <w:rPr>
          <w:color w:val="000000"/>
        </w:rPr>
        <w:t>Положение о проведении контрольных закупок (прилагается);</w:t>
      </w:r>
    </w:p>
    <w:p w14:paraId="1CD2588A" w14:textId="77777777" w:rsidR="00000000" w:rsidRDefault="00000000">
      <w:pPr>
        <w:pStyle w:val="newncpi"/>
        <w:rPr>
          <w:color w:val="000000"/>
        </w:rPr>
      </w:pPr>
      <w:r>
        <w:rPr>
          <w:color w:val="000000"/>
        </w:rPr>
        <w:t>Положение о порядке изъятия кассового оборудования для технического освидетельствования (прилагается);</w:t>
      </w:r>
    </w:p>
    <w:p w14:paraId="4C9B787B" w14:textId="77777777" w:rsidR="00000000" w:rsidRDefault="00000000">
      <w:pPr>
        <w:pStyle w:val="newncpi"/>
        <w:rPr>
          <w:color w:val="000000"/>
        </w:rPr>
      </w:pPr>
      <w:r>
        <w:rPr>
          <w:color w:val="000000"/>
        </w:rPr>
        <w:t>Положение о порядке учета контролирующими (надзорными) органами выданных предписаний на проведение проверок (прилагается).</w:t>
      </w:r>
    </w:p>
    <w:p w14:paraId="0369D211" w14:textId="77777777" w:rsidR="00000000" w:rsidRDefault="00000000">
      <w:pPr>
        <w:pStyle w:val="point"/>
        <w:rPr>
          <w:color w:val="000000"/>
        </w:rPr>
      </w:pPr>
      <w:r>
        <w:rPr>
          <w:color w:val="000000"/>
        </w:rPr>
        <w:t>2. Определить:</w:t>
      </w:r>
    </w:p>
    <w:p w14:paraId="0DAC7F51" w14:textId="77777777" w:rsidR="00000000" w:rsidRDefault="00000000">
      <w:pPr>
        <w:pStyle w:val="newncpi"/>
        <w:rPr>
          <w:color w:val="000000"/>
        </w:rPr>
      </w:pPr>
      <w:r>
        <w:rPr>
          <w:color w:val="000000"/>
        </w:rPr>
        <w:t>методику формирования системы оценки риска согласно приложению 1;</w:t>
      </w:r>
    </w:p>
    <w:p w14:paraId="2D9CEF30" w14:textId="77777777" w:rsidR="00000000" w:rsidRDefault="00000000">
      <w:pPr>
        <w:pStyle w:val="newncpi"/>
        <w:rPr>
          <w:color w:val="000000"/>
        </w:rPr>
      </w:pPr>
      <w:r>
        <w:rPr>
          <w:color w:val="000000"/>
        </w:rPr>
        <w:t>перечень органов, уполномоченных на осуществление контроля (надзора), согласно приложению 2;</w:t>
      </w:r>
    </w:p>
    <w:p w14:paraId="7890D715" w14:textId="77777777" w:rsidR="00000000" w:rsidRDefault="00000000">
      <w:pPr>
        <w:pStyle w:val="newncpi"/>
        <w:rPr>
          <w:color w:val="000000"/>
        </w:rPr>
      </w:pPr>
      <w:r>
        <w:rPr>
          <w:color w:val="000000"/>
        </w:rPr>
        <w:t>перечень контролирующих (надзорных) органов и (или) сфер контроля (надзора), которые применяют и (или) в которых применяются контрольные списки вопросов (чек-листы), согласно приложению 3;</w:t>
      </w:r>
    </w:p>
    <w:p w14:paraId="679827E1" w14:textId="77777777" w:rsidR="00000000" w:rsidRDefault="00000000">
      <w:pPr>
        <w:pStyle w:val="newncpi"/>
        <w:rPr>
          <w:color w:val="000000"/>
        </w:rPr>
      </w:pPr>
      <w:r>
        <w:rPr>
          <w:color w:val="000000"/>
        </w:rPr>
        <w:t>перечень документов, представляемых контролирующим (надзорным) органам индивидуальными предпринимателями, являющимися плательщиками единого налога с индивидуальных предпринимателей и иных физических лиц, или привлекаемыми ими физическими лицами, согласно приложению 4.</w:t>
      </w:r>
    </w:p>
    <w:p w14:paraId="533EC844" w14:textId="77777777" w:rsidR="00000000" w:rsidRDefault="00000000">
      <w:pPr>
        <w:pStyle w:val="point"/>
        <w:rPr>
          <w:color w:val="000000"/>
        </w:rPr>
      </w:pPr>
      <w:r>
        <w:rPr>
          <w:color w:val="000000"/>
        </w:rPr>
        <w:t>3. Установить:</w:t>
      </w:r>
    </w:p>
    <w:p w14:paraId="2A95B744" w14:textId="77777777" w:rsidR="00000000" w:rsidRDefault="00000000">
      <w:pPr>
        <w:pStyle w:val="newncpi"/>
        <w:rPr>
          <w:color w:val="000000"/>
        </w:rPr>
      </w:pPr>
      <w:r>
        <w:rPr>
          <w:color w:val="000000"/>
        </w:rPr>
        <w:t>форму уведомления о проведении выборочной проверки согласно приложению 5;</w:t>
      </w:r>
    </w:p>
    <w:p w14:paraId="4CA46805" w14:textId="77777777" w:rsidR="00000000" w:rsidRDefault="00000000">
      <w:pPr>
        <w:pStyle w:val="newncpi"/>
        <w:rPr>
          <w:color w:val="000000"/>
        </w:rPr>
      </w:pPr>
      <w:r>
        <w:rPr>
          <w:color w:val="000000"/>
        </w:rPr>
        <w:t>перечень профилактических мероприятий, обязательных для проведения контролирующими (надзорными) органами при реализации контрольных (надзорных) функций, мер предупредительного характера, согласно приложению 6;</w:t>
      </w:r>
    </w:p>
    <w:p w14:paraId="5A376A1F" w14:textId="77777777" w:rsidR="00000000" w:rsidRDefault="00000000">
      <w:pPr>
        <w:pStyle w:val="newncpi"/>
        <w:rPr>
          <w:color w:val="000000"/>
        </w:rPr>
      </w:pPr>
      <w:r>
        <w:rPr>
          <w:color w:val="000000"/>
        </w:rPr>
        <w:lastRenderedPageBreak/>
        <w:t>порядок проведения профилактических мероприятий, обязательных для проведения контролирующими (надзорными) органами при реализации контрольных (надзорных) функций, согласно приложению 7;</w:t>
      </w:r>
    </w:p>
    <w:p w14:paraId="1AEF0D18" w14:textId="77777777" w:rsidR="00000000" w:rsidRDefault="00000000">
      <w:pPr>
        <w:pStyle w:val="newncpi"/>
        <w:rPr>
          <w:color w:val="000000"/>
        </w:rPr>
      </w:pPr>
      <w:r>
        <w:rPr>
          <w:color w:val="000000"/>
        </w:rPr>
        <w:t>критерии оценки эффективности деятельности контролирующих (надзорных) органов согласно приложению 8.</w:t>
      </w:r>
    </w:p>
    <w:p w14:paraId="5FD5FF6C" w14:textId="77777777" w:rsidR="00000000" w:rsidRDefault="00000000">
      <w:pPr>
        <w:pStyle w:val="point"/>
        <w:rPr>
          <w:color w:val="000000"/>
        </w:rPr>
      </w:pPr>
      <w:r>
        <w:rPr>
          <w:color w:val="000000"/>
        </w:rPr>
        <w:t>4. Государственное учреждение «Центр гигиены и эпидемиологии» Управления делами Президента Республики Беларусь при осуществлении надзора за соблюдением законодательства в области санитарно-эпидемиологического благополучия населения с учетом особенностей, определяемых Президентом Республики Беларусь, применяет формы контрольных списков вопросов (чек-листов), утвержденные Министерством здравоохранения.</w:t>
      </w:r>
    </w:p>
    <w:p w14:paraId="2FB4CACC" w14:textId="77777777" w:rsidR="00000000" w:rsidRDefault="00000000">
      <w:pPr>
        <w:pStyle w:val="point"/>
        <w:rPr>
          <w:color w:val="000000"/>
        </w:rPr>
      </w:pPr>
      <w:bookmarkStart w:id="1" w:name="a199"/>
      <w:bookmarkEnd w:id="1"/>
      <w:r>
        <w:rPr>
          <w:color w:val="000000"/>
        </w:rPr>
        <w:t>5. Контролирующие (надзорные) органы в пределах своей компетенции при проведении профилактических мероприятий и мер предупредительного характера обязаны в произвольной форме осуществлять учет таких мероприятий.</w:t>
      </w:r>
    </w:p>
    <w:p w14:paraId="45D4B18D" w14:textId="77777777" w:rsidR="00000000" w:rsidRDefault="00000000">
      <w:pPr>
        <w:pStyle w:val="point"/>
        <w:rPr>
          <w:color w:val="000000"/>
        </w:rPr>
      </w:pPr>
      <w:bookmarkStart w:id="2" w:name="a209"/>
      <w:bookmarkEnd w:id="2"/>
      <w:r>
        <w:rPr>
          <w:color w:val="000000"/>
        </w:rPr>
        <w:t>6. Для целей настоящего постановления термины используются в значениях, определенных в приложении 1 к Указу Президента Республики Беларусь от 6 июня 2025 г. № 227, а также следующие термины и их определения:</w:t>
      </w:r>
    </w:p>
    <w:p w14:paraId="0BAC45F8" w14:textId="77777777" w:rsidR="00000000" w:rsidRDefault="00000000">
      <w:pPr>
        <w:pStyle w:val="newncpi"/>
        <w:rPr>
          <w:color w:val="000000"/>
        </w:rPr>
      </w:pPr>
      <w:bookmarkStart w:id="3" w:name="a173"/>
      <w:bookmarkEnd w:id="3"/>
      <w:r>
        <w:rPr>
          <w:color w:val="000000"/>
        </w:rPr>
        <w:t>индикатор высокой степени риска – уровень риска, превышение которого свидетельствует о высокой степени риска нарушения субъектом законодательства;</w:t>
      </w:r>
    </w:p>
    <w:p w14:paraId="6B04E31A" w14:textId="77777777" w:rsidR="00000000" w:rsidRDefault="00000000">
      <w:pPr>
        <w:pStyle w:val="newncpi"/>
        <w:rPr>
          <w:color w:val="000000"/>
        </w:rPr>
      </w:pPr>
      <w:bookmarkStart w:id="4" w:name="a174"/>
      <w:bookmarkEnd w:id="4"/>
      <w:r>
        <w:rPr>
          <w:color w:val="000000"/>
        </w:rPr>
        <w:t>критерии оценки степени риска – совокупность признаков, свидетельствующих о возможности нарушения субъектом законодательства;</w:t>
      </w:r>
    </w:p>
    <w:p w14:paraId="35895C80" w14:textId="77777777" w:rsidR="00000000" w:rsidRDefault="00000000">
      <w:pPr>
        <w:pStyle w:val="newncpi"/>
        <w:rPr>
          <w:color w:val="000000"/>
        </w:rPr>
      </w:pPr>
      <w:bookmarkStart w:id="5" w:name="a178"/>
      <w:bookmarkEnd w:id="5"/>
      <w:r>
        <w:rPr>
          <w:color w:val="000000"/>
        </w:rPr>
        <w:t>меры предупредительного характера – действия контролирующих (надзорных) органов, предпринимаемые при возникновении угрозы или предпосылок нарушения законодательства или совершения субъектом (проверяемым субъектом) действий, которые могут привести к нарушениям законодательства. Меры предупредительного характера направлены на деятельность конкретного субъекта (проверяемого субъекта) или определенный круг лиц;</w:t>
      </w:r>
    </w:p>
    <w:p w14:paraId="71AE5E4F" w14:textId="77777777" w:rsidR="00000000" w:rsidRDefault="00000000">
      <w:pPr>
        <w:pStyle w:val="newncpi"/>
        <w:rPr>
          <w:color w:val="000000"/>
        </w:rPr>
      </w:pPr>
      <w:bookmarkStart w:id="6" w:name="a175"/>
      <w:bookmarkEnd w:id="6"/>
      <w:r>
        <w:rPr>
          <w:color w:val="000000"/>
        </w:rPr>
        <w:t>профилактические мероприятия – системная деятельность в отношении субъекта (проверяемого субъекта), создающая условия для стимулирования добросовестного поведения у субъекта (проверяемого субъекта), соблюдения законодательства неопределенным кругом лиц и предупреждающая возникновение нарушений;</w:t>
      </w:r>
    </w:p>
    <w:p w14:paraId="4964E54D" w14:textId="77777777" w:rsidR="00000000" w:rsidRDefault="00000000">
      <w:pPr>
        <w:pStyle w:val="newncpi"/>
        <w:rPr>
          <w:color w:val="000000"/>
        </w:rPr>
      </w:pPr>
      <w:bookmarkStart w:id="7" w:name="a176"/>
      <w:bookmarkEnd w:id="7"/>
      <w:r>
        <w:rPr>
          <w:color w:val="000000"/>
        </w:rPr>
        <w:t>риск – возможность нарушения субъектом законодательства;</w:t>
      </w:r>
    </w:p>
    <w:p w14:paraId="3EBD8454" w14:textId="77777777" w:rsidR="00000000" w:rsidRDefault="00000000">
      <w:pPr>
        <w:pStyle w:val="newncpi"/>
        <w:rPr>
          <w:color w:val="000000"/>
        </w:rPr>
      </w:pPr>
      <w:bookmarkStart w:id="8" w:name="a177"/>
      <w:bookmarkEnd w:id="8"/>
      <w:r>
        <w:rPr>
          <w:color w:val="000000"/>
        </w:rPr>
        <w:t>система оценки риска – проводимый контролирующим (надзорным) органом комплекс мероприятий в целях определения степени риска для выявления субъектов с высокой степенью риска и отбора субъектов для включения в планы выборочных проверок.</w:t>
      </w:r>
    </w:p>
    <w:p w14:paraId="078A5DB1" w14:textId="77777777" w:rsidR="00000000" w:rsidRDefault="00000000">
      <w:pPr>
        <w:pStyle w:val="point"/>
        <w:rPr>
          <w:color w:val="000000"/>
        </w:rPr>
      </w:pPr>
      <w:r>
        <w:rPr>
          <w:color w:val="000000"/>
        </w:rPr>
        <w:t>7. Внести изменения в постановления Совета Министров Республики Беларусь согласно приложению 9.</w:t>
      </w:r>
    </w:p>
    <w:p w14:paraId="6238F43D" w14:textId="77777777" w:rsidR="00000000" w:rsidRDefault="00000000">
      <w:pPr>
        <w:pStyle w:val="point"/>
        <w:rPr>
          <w:color w:val="000000"/>
        </w:rPr>
      </w:pPr>
      <w:r>
        <w:rPr>
          <w:color w:val="000000"/>
        </w:rPr>
        <w:t>8. Признать утратившими силу постановления Совета Министров Республики Беларусь согласно приложению 10.</w:t>
      </w:r>
    </w:p>
    <w:p w14:paraId="3DFEB70E" w14:textId="77777777" w:rsidR="00000000" w:rsidRDefault="00000000">
      <w:pPr>
        <w:pStyle w:val="point"/>
        <w:rPr>
          <w:color w:val="000000"/>
        </w:rPr>
      </w:pPr>
      <w:bookmarkStart w:id="9" w:name="a179"/>
      <w:bookmarkEnd w:id="9"/>
      <w:r>
        <w:rPr>
          <w:color w:val="000000"/>
        </w:rPr>
        <w:t>9. Республиканским органам государственного управления и иным организациям, подчиненным Правительству Республики Беларусь, местным исполнительным и распорядительным органам привести свои нормативные правовые акты в соответствие с настоящим постановлением.</w:t>
      </w:r>
    </w:p>
    <w:p w14:paraId="6FC16754" w14:textId="77777777" w:rsidR="00000000" w:rsidRDefault="00000000">
      <w:pPr>
        <w:pStyle w:val="point"/>
        <w:rPr>
          <w:color w:val="000000"/>
        </w:rPr>
      </w:pPr>
      <w:bookmarkStart w:id="10" w:name="a2"/>
      <w:bookmarkEnd w:id="10"/>
      <w:r>
        <w:rPr>
          <w:color w:val="000000"/>
        </w:rPr>
        <w:lastRenderedPageBreak/>
        <w:t>10. Настоящее постановление вступает в силу в следующем порядке:</w:t>
      </w:r>
    </w:p>
    <w:p w14:paraId="69A5FA26" w14:textId="77777777" w:rsidR="00000000" w:rsidRDefault="00000000">
      <w:pPr>
        <w:pStyle w:val="newncpi"/>
        <w:rPr>
          <w:color w:val="000000"/>
        </w:rPr>
      </w:pPr>
      <w:r>
        <w:rPr>
          <w:color w:val="000000"/>
        </w:rPr>
        <w:t>абзац второй пункта 2 приложения 9 – с 11 марта 2026 г.;</w:t>
      </w:r>
    </w:p>
    <w:p w14:paraId="1F7A6EBB" w14:textId="77777777" w:rsidR="00000000" w:rsidRDefault="00000000">
      <w:pPr>
        <w:pStyle w:val="newncpi"/>
        <w:rPr>
          <w:color w:val="000000"/>
        </w:rPr>
      </w:pPr>
      <w:r>
        <w:rPr>
          <w:color w:val="000000"/>
        </w:rPr>
        <w:t>иные положения настоящего постановления – с 1 января 2026 г.</w:t>
      </w:r>
    </w:p>
    <w:p w14:paraId="36F6B721" w14:textId="77777777" w:rsidR="00000000" w:rsidRDefault="00000000">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677"/>
        <w:gridCol w:w="4678"/>
      </w:tblGrid>
      <w:tr w:rsidR="00000000" w14:paraId="7547F588" w14:textId="77777777">
        <w:tc>
          <w:tcPr>
            <w:tcW w:w="2500" w:type="pct"/>
            <w:tcBorders>
              <w:top w:val="nil"/>
              <w:left w:val="nil"/>
              <w:bottom w:val="nil"/>
              <w:right w:val="nil"/>
            </w:tcBorders>
            <w:tcMar>
              <w:top w:w="0" w:type="dxa"/>
              <w:left w:w="6" w:type="dxa"/>
              <w:bottom w:w="0" w:type="dxa"/>
              <w:right w:w="6" w:type="dxa"/>
            </w:tcMar>
            <w:vAlign w:val="bottom"/>
            <w:hideMark/>
          </w:tcPr>
          <w:p w14:paraId="31DC337F" w14:textId="77777777" w:rsidR="00000000" w:rsidRDefault="00000000">
            <w:pPr>
              <w:pStyle w:val="newncpi0"/>
              <w:jc w:val="left"/>
              <w:rPr>
                <w:color w:val="000000"/>
              </w:rPr>
            </w:pPr>
            <w:r>
              <w:rPr>
                <w:rStyle w:val="post"/>
                <w:color w:val="000000"/>
              </w:rPr>
              <w:t>Премьер-министр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14:paraId="67B0660D" w14:textId="77777777" w:rsidR="00000000" w:rsidRDefault="00000000">
            <w:pPr>
              <w:pStyle w:val="newncpi0"/>
              <w:jc w:val="right"/>
              <w:rPr>
                <w:color w:val="000000"/>
              </w:rPr>
            </w:pPr>
            <w:r>
              <w:rPr>
                <w:rStyle w:val="pers"/>
                <w:color w:val="000000"/>
              </w:rPr>
              <w:t>А.Турчин</w:t>
            </w:r>
          </w:p>
        </w:tc>
      </w:tr>
    </w:tbl>
    <w:p w14:paraId="64A3696D" w14:textId="77777777" w:rsidR="00000000" w:rsidRDefault="00000000">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016"/>
        <w:gridCol w:w="2339"/>
      </w:tblGrid>
      <w:tr w:rsidR="00000000" w14:paraId="29AF82C9" w14:textId="77777777">
        <w:tc>
          <w:tcPr>
            <w:tcW w:w="3750" w:type="pct"/>
            <w:tcBorders>
              <w:top w:val="nil"/>
              <w:left w:val="nil"/>
              <w:bottom w:val="nil"/>
              <w:right w:val="nil"/>
            </w:tcBorders>
            <w:tcMar>
              <w:top w:w="0" w:type="dxa"/>
              <w:left w:w="6" w:type="dxa"/>
              <w:bottom w:w="0" w:type="dxa"/>
              <w:right w:w="6" w:type="dxa"/>
            </w:tcMar>
            <w:hideMark/>
          </w:tcPr>
          <w:p w14:paraId="6C1060B9" w14:textId="77777777" w:rsidR="00000000" w:rsidRDefault="00000000">
            <w:pPr>
              <w:pStyle w:val="newncpi"/>
              <w:ind w:firstLine="0"/>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4B5B8926" w14:textId="77777777" w:rsidR="00000000" w:rsidRDefault="00000000">
            <w:pPr>
              <w:pStyle w:val="append1"/>
              <w:rPr>
                <w:color w:val="000000"/>
              </w:rPr>
            </w:pPr>
            <w:bookmarkStart w:id="11" w:name="a8"/>
            <w:bookmarkEnd w:id="11"/>
            <w:r>
              <w:rPr>
                <w:color w:val="000000"/>
              </w:rPr>
              <w:t>Приложение 1</w:t>
            </w:r>
          </w:p>
          <w:p w14:paraId="11A95F08" w14:textId="77777777" w:rsidR="00000000" w:rsidRDefault="00000000">
            <w:pPr>
              <w:pStyle w:val="append"/>
              <w:rPr>
                <w:color w:val="000000"/>
              </w:rPr>
            </w:pPr>
            <w:r>
              <w:rPr>
                <w:color w:val="000000"/>
              </w:rPr>
              <w:t xml:space="preserve">к </w:t>
            </w:r>
            <w:r>
              <w:rPr>
                <w:rStyle w:val="HTML"/>
                <w:shd w:val="clear" w:color="auto" w:fill="FFFFFF"/>
              </w:rPr>
              <w:t>постановлению</w:t>
            </w:r>
            <w:r>
              <w:rPr>
                <w:color w:val="000000"/>
              </w:rPr>
              <w:t xml:space="preserve"> </w:t>
            </w:r>
            <w:r>
              <w:rPr>
                <w:color w:val="000000"/>
              </w:rPr>
              <w:br/>
            </w:r>
            <w:r>
              <w:rPr>
                <w:rStyle w:val="HTML"/>
                <w:shd w:val="clear" w:color="auto" w:fill="FFFFFF"/>
              </w:rPr>
              <w:t>Совета Министров</w:t>
            </w:r>
            <w:r>
              <w:rPr>
                <w:color w:val="000000"/>
              </w:rPr>
              <w:t xml:space="preserve"> </w:t>
            </w:r>
            <w:r>
              <w:rPr>
                <w:color w:val="000000"/>
              </w:rPr>
              <w:br/>
              <w:t>Республики Беларусь</w:t>
            </w:r>
            <w:r>
              <w:rPr>
                <w:color w:val="000000"/>
              </w:rPr>
              <w:br/>
            </w:r>
            <w:r>
              <w:rPr>
                <w:rStyle w:val="HTML"/>
                <w:shd w:val="clear" w:color="auto" w:fill="FFFFFF"/>
              </w:rPr>
              <w:t>30.12.2025 № 802</w:t>
            </w:r>
          </w:p>
        </w:tc>
      </w:tr>
    </w:tbl>
    <w:p w14:paraId="4D391A6E" w14:textId="77777777" w:rsidR="00000000" w:rsidRDefault="00000000">
      <w:pPr>
        <w:pStyle w:val="titlep"/>
        <w:jc w:val="left"/>
        <w:rPr>
          <w:color w:val="000000"/>
        </w:rPr>
      </w:pPr>
      <w:bookmarkStart w:id="12" w:name="a191"/>
      <w:bookmarkEnd w:id="12"/>
      <w:r>
        <w:rPr>
          <w:color w:val="000000"/>
        </w:rPr>
        <w:t>МЕТОДИКА</w:t>
      </w:r>
      <w:r>
        <w:rPr>
          <w:color w:val="000000"/>
        </w:rPr>
        <w:br/>
        <w:t>формирования системы оценки риска</w:t>
      </w:r>
    </w:p>
    <w:p w14:paraId="22B7DDC2" w14:textId="77777777" w:rsidR="00000000" w:rsidRDefault="00000000">
      <w:pPr>
        <w:pStyle w:val="point"/>
        <w:rPr>
          <w:color w:val="000000"/>
        </w:rPr>
      </w:pPr>
      <w:r>
        <w:rPr>
          <w:color w:val="000000"/>
        </w:rPr>
        <w:t xml:space="preserve">1. Настоящая методика используется контролирующими (надзорными) органами, включенными в перечень контролирующих (надзорных) органов, уполномоченных проводить проверки, мониторинги, и сфер их контрольной (надзорной) деятельности, утвержденный Указом Президента Республики Беларусь </w:t>
      </w:r>
      <w:r>
        <w:rPr>
          <w:rStyle w:val="HTML"/>
          <w:shd w:val="clear" w:color="auto" w:fill="FFFFFF"/>
        </w:rPr>
        <w:t>от</w:t>
      </w:r>
      <w:r>
        <w:rPr>
          <w:color w:val="000000"/>
        </w:rPr>
        <w:t> 6 июня 2025 г. № 227, в целях отбора субъектов для включения в планы выборочных проверок.</w:t>
      </w:r>
    </w:p>
    <w:p w14:paraId="02C30F42" w14:textId="77777777" w:rsidR="00000000" w:rsidRDefault="00000000">
      <w:pPr>
        <w:pStyle w:val="newncpi"/>
        <w:rPr>
          <w:color w:val="000000"/>
        </w:rPr>
      </w:pPr>
      <w:r>
        <w:rPr>
          <w:color w:val="000000"/>
        </w:rPr>
        <w:t>Национальным банком настоящая методика используется в отношении банков, небанковских кредитно-финансовых организаций, юридических лиц, не являющихся банками или небанковскими кредитно-финансовыми организациями и признаваемых входящими в состав банковского холдинга, открытого акционерного общества «Банк развития Республики Беларусь» (далее – банки) с учетом особенностей, установленных банковским законодательством.</w:t>
      </w:r>
    </w:p>
    <w:p w14:paraId="102CF7CC" w14:textId="77777777" w:rsidR="00000000" w:rsidRDefault="00000000">
      <w:pPr>
        <w:pStyle w:val="newncpi"/>
        <w:rPr>
          <w:color w:val="000000"/>
        </w:rPr>
      </w:pPr>
      <w:r>
        <w:rPr>
          <w:color w:val="000000"/>
        </w:rPr>
        <w:t>Отбор субъектов для включения в планы выборочных проверок осуществляется на основании критериев оценки степени риска для отбора проверяемых субъектов при проведении выборочной проверки (далее – критерии оценки степени риска). Критерии оценки степени риска определяются контролирующими (надзорными) органами по согласованию с Межведомственным советом по контрольной (надзорной) деятельности на основании настоящей методики.</w:t>
      </w:r>
    </w:p>
    <w:p w14:paraId="282B1605" w14:textId="77777777" w:rsidR="00000000" w:rsidRDefault="00000000">
      <w:pPr>
        <w:pStyle w:val="newncpi"/>
        <w:rPr>
          <w:color w:val="000000"/>
        </w:rPr>
      </w:pPr>
      <w:r>
        <w:rPr>
          <w:color w:val="000000"/>
        </w:rPr>
        <w:t>Формирование указанного в пункте 4 настоящей методики перечня субъектов с риском, а также оценка риска на основе критериев оценки степени риска осуществляются контролирующими (надзорными) органами в автоматизированном режиме посредством интегрированной автоматизированной системы контрольной (надзорной) деятельности в Республике Беларусь либо на основании данных, загружаемых в данную автоматизированную систему с использованием ведомственных информационных систем этих органов.</w:t>
      </w:r>
    </w:p>
    <w:p w14:paraId="17F87E2F" w14:textId="77777777" w:rsidR="00000000" w:rsidRDefault="00000000">
      <w:pPr>
        <w:pStyle w:val="point"/>
        <w:rPr>
          <w:color w:val="000000"/>
        </w:rPr>
      </w:pPr>
      <w:r>
        <w:rPr>
          <w:color w:val="000000"/>
        </w:rPr>
        <w:t>2. Система оценки риска включает:</w:t>
      </w:r>
    </w:p>
    <w:p w14:paraId="330D85AD" w14:textId="77777777" w:rsidR="00000000" w:rsidRDefault="00000000">
      <w:pPr>
        <w:pStyle w:val="newncpi"/>
        <w:rPr>
          <w:color w:val="000000"/>
        </w:rPr>
      </w:pPr>
      <w:r>
        <w:rPr>
          <w:color w:val="000000"/>
        </w:rPr>
        <w:t>выявление риска;</w:t>
      </w:r>
    </w:p>
    <w:p w14:paraId="28CE04F5" w14:textId="77777777" w:rsidR="00000000" w:rsidRDefault="00000000">
      <w:pPr>
        <w:pStyle w:val="newncpi"/>
        <w:rPr>
          <w:color w:val="000000"/>
        </w:rPr>
      </w:pPr>
      <w:r>
        <w:rPr>
          <w:color w:val="000000"/>
        </w:rPr>
        <w:t>определение субъектов с риском;</w:t>
      </w:r>
    </w:p>
    <w:p w14:paraId="02A0ECF2" w14:textId="77777777" w:rsidR="00000000" w:rsidRDefault="00000000">
      <w:pPr>
        <w:pStyle w:val="newncpi"/>
        <w:rPr>
          <w:color w:val="000000"/>
        </w:rPr>
      </w:pPr>
      <w:r>
        <w:rPr>
          <w:color w:val="000000"/>
        </w:rPr>
        <w:lastRenderedPageBreak/>
        <w:t>определение и согласование с Межведомственным советом по контрольной (надзорной) деятельности критериев оценки степени риска;</w:t>
      </w:r>
    </w:p>
    <w:p w14:paraId="72AEAD65" w14:textId="77777777" w:rsidR="00000000" w:rsidRDefault="00000000">
      <w:pPr>
        <w:pStyle w:val="newncpi"/>
        <w:rPr>
          <w:color w:val="000000"/>
        </w:rPr>
      </w:pPr>
      <w:r>
        <w:rPr>
          <w:color w:val="000000"/>
        </w:rPr>
        <w:t>оценку степени риска;</w:t>
      </w:r>
    </w:p>
    <w:p w14:paraId="323EDF59" w14:textId="77777777" w:rsidR="00000000" w:rsidRDefault="00000000">
      <w:pPr>
        <w:pStyle w:val="newncpi"/>
        <w:rPr>
          <w:color w:val="000000"/>
        </w:rPr>
      </w:pPr>
      <w:r>
        <w:rPr>
          <w:color w:val="000000"/>
        </w:rPr>
        <w:t>определение субъектов с высокой степенью риска;</w:t>
      </w:r>
    </w:p>
    <w:p w14:paraId="310B3A37" w14:textId="77777777" w:rsidR="00000000" w:rsidRDefault="00000000">
      <w:pPr>
        <w:pStyle w:val="newncpi"/>
        <w:rPr>
          <w:color w:val="000000"/>
        </w:rPr>
      </w:pPr>
      <w:r>
        <w:rPr>
          <w:color w:val="000000"/>
        </w:rPr>
        <w:t>анализ имеющейся в распоряжении контролирующего (надзорного) органа информации, сбор дополнительной информации о субъектах с высокой степенью риска;</w:t>
      </w:r>
    </w:p>
    <w:p w14:paraId="16C52481" w14:textId="77777777" w:rsidR="00000000" w:rsidRDefault="00000000">
      <w:pPr>
        <w:pStyle w:val="newncpi"/>
        <w:rPr>
          <w:color w:val="000000"/>
        </w:rPr>
      </w:pPr>
      <w:r>
        <w:rPr>
          <w:color w:val="000000"/>
        </w:rPr>
        <w:t>анализ возможности выявления и (или) устранения нарушений субъектами с высокой степенью риска законодательства иными формами государственного контроля (надзора) без назначения выборочной проверки;</w:t>
      </w:r>
    </w:p>
    <w:p w14:paraId="24161825" w14:textId="77777777" w:rsidR="00000000" w:rsidRDefault="00000000">
      <w:pPr>
        <w:pStyle w:val="newncpi"/>
        <w:rPr>
          <w:color w:val="000000"/>
        </w:rPr>
      </w:pPr>
      <w:r>
        <w:rPr>
          <w:color w:val="000000"/>
        </w:rPr>
        <w:t>отбор субъектов для включения в планы выборочных проверок.</w:t>
      </w:r>
    </w:p>
    <w:p w14:paraId="7EA90E84" w14:textId="77777777" w:rsidR="00000000" w:rsidRDefault="00000000">
      <w:pPr>
        <w:pStyle w:val="point"/>
        <w:rPr>
          <w:color w:val="000000"/>
        </w:rPr>
      </w:pPr>
      <w:r>
        <w:rPr>
          <w:color w:val="000000"/>
        </w:rPr>
        <w:t>3. Контролирующий (надзорный) орган осуществляет выявление риска исходя из своей сферы контроля (надзора), определенной в перечне контролирующих (надзорных) органов, уполномоченных проводить проверки, мониторинги, и сфер их контрольной (надзорной) деятельности. В случае, если деятельность субъекта относится к нескольким сферам контроля (надзора), выявление риска может осуществляться по нескольким (всем) сферам контроля (надзора).</w:t>
      </w:r>
    </w:p>
    <w:p w14:paraId="369EDE4E" w14:textId="77777777" w:rsidR="00000000" w:rsidRDefault="00000000">
      <w:pPr>
        <w:pStyle w:val="point"/>
        <w:rPr>
          <w:color w:val="000000"/>
        </w:rPr>
      </w:pPr>
      <w:bookmarkStart w:id="13" w:name="a18"/>
      <w:bookmarkEnd w:id="13"/>
      <w:r>
        <w:rPr>
          <w:color w:val="000000"/>
        </w:rPr>
        <w:t>4. Перечень субъектов с риском (далее – перечень) формируется контролирующим (надзорным) органом из субъектов, деятельность которых относится к его сфере контроля (надзора). При этом перечень может определяться по каждой сфере контроля (надзора) либо по нескольким (всем) сферам контроля (надзора).</w:t>
      </w:r>
    </w:p>
    <w:p w14:paraId="07C33606" w14:textId="77777777" w:rsidR="00000000" w:rsidRDefault="00000000">
      <w:pPr>
        <w:pStyle w:val="newncpi"/>
        <w:rPr>
          <w:color w:val="000000"/>
        </w:rPr>
      </w:pPr>
      <w:r>
        <w:rPr>
          <w:color w:val="000000"/>
        </w:rPr>
        <w:t>В перечень не включаются субъекты, в отношении которых*:</w:t>
      </w:r>
    </w:p>
    <w:p w14:paraId="66FC35EE" w14:textId="77777777" w:rsidR="00000000" w:rsidRDefault="00000000">
      <w:pPr>
        <w:pStyle w:val="newncpi"/>
        <w:rPr>
          <w:color w:val="000000"/>
        </w:rPr>
      </w:pPr>
      <w:r>
        <w:rPr>
          <w:color w:val="000000"/>
        </w:rPr>
        <w:t>запрещено проведение проверок (часть первая пункта 34 Положения о порядке организации и проведения проверок);</w:t>
      </w:r>
    </w:p>
    <w:p w14:paraId="74ADDCAD" w14:textId="77777777" w:rsidR="00000000" w:rsidRDefault="00000000">
      <w:pPr>
        <w:pStyle w:val="newncpi"/>
        <w:rPr>
          <w:color w:val="000000"/>
        </w:rPr>
      </w:pPr>
      <w:r>
        <w:rPr>
          <w:color w:val="000000"/>
        </w:rPr>
        <w:t>в текущем календарном году планом выборочных проверок предусматривалось проведение выборочной проверки;</w:t>
      </w:r>
    </w:p>
    <w:p w14:paraId="4CF7C44B" w14:textId="77777777" w:rsidR="00000000" w:rsidRDefault="00000000">
      <w:pPr>
        <w:pStyle w:val="newncpi"/>
        <w:rPr>
          <w:color w:val="000000"/>
        </w:rPr>
      </w:pPr>
      <w:r>
        <w:rPr>
          <w:color w:val="000000"/>
        </w:rPr>
        <w:t>не истекло три календарных года с года окончания предыдущей выборочной проверки, проведенной данным контролирующим (надзорным) органом или его вышестоящим органом, их структурными подразделениями (территориальными органами, подчиненными организациями);</w:t>
      </w:r>
    </w:p>
    <w:p w14:paraId="58325D5E" w14:textId="77777777" w:rsidR="00000000" w:rsidRDefault="00000000">
      <w:pPr>
        <w:pStyle w:val="newncpi"/>
        <w:rPr>
          <w:color w:val="000000"/>
        </w:rPr>
      </w:pPr>
      <w:r>
        <w:rPr>
          <w:color w:val="000000"/>
        </w:rPr>
        <w:t>не применяется Указ Президента Республики Беларусь от 6 июня 2025 г. № 227.</w:t>
      </w:r>
    </w:p>
    <w:p w14:paraId="1F34BD1C" w14:textId="77777777" w:rsidR="00000000" w:rsidRDefault="00000000">
      <w:pPr>
        <w:pStyle w:val="snoskiline"/>
        <w:rPr>
          <w:color w:val="000000"/>
        </w:rPr>
      </w:pPr>
      <w:r>
        <w:rPr>
          <w:color w:val="000000"/>
        </w:rPr>
        <w:t>______________________________</w:t>
      </w:r>
    </w:p>
    <w:p w14:paraId="4547AC78" w14:textId="77777777" w:rsidR="00000000" w:rsidRDefault="00000000">
      <w:pPr>
        <w:pStyle w:val="snoski"/>
        <w:spacing w:before="160" w:after="240"/>
        <w:ind w:firstLine="567"/>
        <w:rPr>
          <w:color w:val="000000"/>
        </w:rPr>
      </w:pPr>
      <w:bookmarkStart w:id="14" w:name="a19"/>
      <w:bookmarkEnd w:id="14"/>
      <w:r>
        <w:rPr>
          <w:color w:val="000000"/>
        </w:rPr>
        <w:t>* Наличие указанных оснований оценивается на дату (месяц) начала выборочной проверки.</w:t>
      </w:r>
    </w:p>
    <w:p w14:paraId="69B05481" w14:textId="77777777" w:rsidR="00000000" w:rsidRDefault="00000000">
      <w:pPr>
        <w:pStyle w:val="point"/>
        <w:rPr>
          <w:color w:val="000000"/>
        </w:rPr>
      </w:pPr>
      <w:r>
        <w:rPr>
          <w:color w:val="000000"/>
        </w:rPr>
        <w:t>5. Для оценки риска государственные органы (организации), указанные в части первой пункта 22 Положения о порядке организации и проведения проверок, определяют критерии оценки степени риска, включающие порядок их оценки, период, за который они оцениваются, и повышающий коэффициент, применяемый при расчете индикатора высокой степени риска. Республиканские органы государственного управления, обеспечивающие реализацию политики и осуществляющие управление по вопросам и сферам, относящимся к вопросам и сферам контроля (надзора) местных исполнительных и распорядительных органов, в пределах своей компетенции направляют рекомендации облисполкомам (Минскому горисполкому) для разработки ими единообразных критериев оценки степени риска, включая значения присваиваемых таким критериям баллов (при их наличии), и их актуализации.</w:t>
      </w:r>
    </w:p>
    <w:p w14:paraId="2CA6BBB2" w14:textId="77777777" w:rsidR="00000000" w:rsidRDefault="00000000">
      <w:pPr>
        <w:pStyle w:val="newncpi"/>
        <w:rPr>
          <w:color w:val="000000"/>
        </w:rPr>
      </w:pPr>
      <w:r>
        <w:rPr>
          <w:color w:val="000000"/>
        </w:rPr>
        <w:lastRenderedPageBreak/>
        <w:t>В иных случаях облисполком (Минский горисполком), являющийся инициатором разработки (актуализации) критериев оценки степени риска, согласовывает предложенные критерии оценки степени риска, включая значения присваиваемых им баллов, со всеми облисполкомами (Минским горисполкомом) и единообразные критерии оценки степени риска одновременно вносятся всеми облисполкомами (Минским горисполкомом) для согласования с Межведомственным советом по контрольной (надзорной) деятельности.</w:t>
      </w:r>
    </w:p>
    <w:p w14:paraId="137B658C" w14:textId="77777777" w:rsidR="00000000" w:rsidRDefault="00000000">
      <w:pPr>
        <w:pStyle w:val="newncpi"/>
        <w:rPr>
          <w:color w:val="000000"/>
        </w:rPr>
      </w:pPr>
      <w:r>
        <w:rPr>
          <w:color w:val="000000"/>
        </w:rPr>
        <w:t>Разработка критериев оценки степени риска осуществляется с учетом специфики сферы, в которой осуществляется контроль (надзор). Критерии оценки степени риска должны быть направлены на выявление признаков, свидетельствующих о возможности нарушения субъектом законодательства.</w:t>
      </w:r>
    </w:p>
    <w:p w14:paraId="7FF36314" w14:textId="77777777" w:rsidR="00000000" w:rsidRDefault="00000000">
      <w:pPr>
        <w:pStyle w:val="point"/>
        <w:rPr>
          <w:color w:val="000000"/>
        </w:rPr>
      </w:pPr>
      <w:r>
        <w:rPr>
          <w:color w:val="000000"/>
        </w:rPr>
        <w:t>6. Информация о критериях оценки степени риска размещается на официальных сайтах контролирующих (надзорных) органов в глобальной компьютерной сети Интернет.</w:t>
      </w:r>
    </w:p>
    <w:p w14:paraId="372CF173" w14:textId="77777777" w:rsidR="00000000" w:rsidRDefault="00000000">
      <w:pPr>
        <w:pStyle w:val="point"/>
        <w:rPr>
          <w:color w:val="000000"/>
        </w:rPr>
      </w:pPr>
      <w:r>
        <w:rPr>
          <w:color w:val="000000"/>
        </w:rPr>
        <w:t>7. Каждому критерию оценки степени риска до согласования с Межведомственным советом по контрольной (надзорной) деятельности контролирующими (надзорными) органами присваиваются баллы. При этом большее количество баллов присваивается критериям оценки степени риска, которые в большей мере характеризуют риск и (или) учитывают большую величину потенциальных негативных последствий возможного несоблюдения субъектом обязательных требований законодательства.</w:t>
      </w:r>
    </w:p>
    <w:p w14:paraId="523793EE" w14:textId="77777777" w:rsidR="00000000" w:rsidRDefault="00000000">
      <w:pPr>
        <w:pStyle w:val="newncpi"/>
        <w:rPr>
          <w:color w:val="000000"/>
        </w:rPr>
      </w:pPr>
      <w:r>
        <w:rPr>
          <w:color w:val="000000"/>
        </w:rPr>
        <w:t>Оценка степени риска осуществляется в отношении каждого субъекта, включенного в перечень. Степень риска субъекта определяется путем суммирования баллов по всем примененным к нему критериям оценки степени риска.</w:t>
      </w:r>
    </w:p>
    <w:p w14:paraId="3932F26B" w14:textId="77777777" w:rsidR="00000000" w:rsidRDefault="00000000">
      <w:pPr>
        <w:pStyle w:val="newncpi"/>
        <w:rPr>
          <w:color w:val="000000"/>
        </w:rPr>
      </w:pPr>
      <w:r>
        <w:rPr>
          <w:color w:val="000000"/>
        </w:rPr>
        <w:t>В целях повышения эффективности критериев оценки степени риска, а также обеспечения соответствия их законодательству, в том числе с учетом изменения условий функционирования субъектов, критерии оценки степени риска при необходимости актуализируются.</w:t>
      </w:r>
    </w:p>
    <w:p w14:paraId="728ACE5B" w14:textId="77777777" w:rsidR="00000000" w:rsidRDefault="00000000">
      <w:pPr>
        <w:pStyle w:val="point"/>
        <w:rPr>
          <w:color w:val="000000"/>
        </w:rPr>
      </w:pPr>
      <w:bookmarkStart w:id="15" w:name="a180"/>
      <w:bookmarkEnd w:id="15"/>
      <w:r>
        <w:rPr>
          <w:color w:val="000000"/>
        </w:rPr>
        <w:t>8. После оценки степени риска осуществляется отнесение субъектов к группе субъектов с высокой степенью риска.</w:t>
      </w:r>
    </w:p>
    <w:p w14:paraId="521B70F1" w14:textId="77777777" w:rsidR="00000000" w:rsidRDefault="00000000">
      <w:pPr>
        <w:pStyle w:val="newncpi"/>
        <w:rPr>
          <w:color w:val="000000"/>
        </w:rPr>
      </w:pPr>
      <w:bookmarkStart w:id="16" w:name="a64"/>
      <w:bookmarkEnd w:id="16"/>
      <w:r>
        <w:rPr>
          <w:color w:val="000000"/>
        </w:rPr>
        <w:t>Отнесение субъекта к группе субъектов с высокой степенью риска осуществляется, если присвоенная субъекту степень риска превышает индикатор высокой степени риска, который рассчитывается по формуле</w:t>
      </w:r>
    </w:p>
    <w:p w14:paraId="01C8BF5F" w14:textId="77777777" w:rsidR="00000000" w:rsidRDefault="00000000">
      <w:pPr>
        <w:pStyle w:val="newncpi"/>
        <w:rPr>
          <w:color w:val="000000"/>
        </w:rPr>
      </w:pPr>
      <w:r>
        <w:rPr>
          <w:color w:val="000000"/>
        </w:rPr>
        <w:t> </w:t>
      </w:r>
    </w:p>
    <w:p w14:paraId="0D624F9E" w14:textId="77777777" w:rsidR="00000000" w:rsidRDefault="00000000">
      <w:pPr>
        <w:pStyle w:val="newncpi0"/>
        <w:jc w:val="center"/>
        <w:rPr>
          <w:color w:val="000000"/>
        </w:rPr>
      </w:pPr>
      <w:r>
        <w:rPr>
          <w:noProof/>
          <w:color w:val="000000"/>
        </w:rPr>
        <w:drawing>
          <wp:inline distT="0" distB="0" distL="0" distR="0" wp14:anchorId="48E9137E" wp14:editId="309D9820">
            <wp:extent cx="1590675" cy="428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90675" cy="428625"/>
                    </a:xfrm>
                    <a:prstGeom prst="rect">
                      <a:avLst/>
                    </a:prstGeom>
                    <a:noFill/>
                    <a:ln>
                      <a:noFill/>
                    </a:ln>
                  </pic:spPr>
                </pic:pic>
              </a:graphicData>
            </a:graphic>
          </wp:inline>
        </w:drawing>
      </w:r>
    </w:p>
    <w:p w14:paraId="0F952B68" w14:textId="77777777" w:rsidR="00000000" w:rsidRDefault="00000000">
      <w:pPr>
        <w:pStyle w:val="newncpi"/>
        <w:rPr>
          <w:color w:val="000000"/>
        </w:rPr>
      </w:pPr>
      <w:r>
        <w:rPr>
          <w:color w:val="000000"/>
        </w:rPr>
        <w:t> </w:t>
      </w:r>
    </w:p>
    <w:p w14:paraId="68AEF870" w14:textId="77777777" w:rsidR="00000000" w:rsidRDefault="00000000">
      <w:pPr>
        <w:pStyle w:val="newncpi0"/>
        <w:rPr>
          <w:color w:val="000000"/>
        </w:rPr>
      </w:pPr>
      <w:r>
        <w:rPr>
          <w:color w:val="000000"/>
        </w:rPr>
        <w:t>где    ИВ – индикатор высокой степени риска;</w:t>
      </w:r>
    </w:p>
    <w:p w14:paraId="1B7DE1B7" w14:textId="77777777" w:rsidR="00000000" w:rsidRDefault="00000000">
      <w:pPr>
        <w:pStyle w:val="newncpi"/>
        <w:rPr>
          <w:color w:val="000000"/>
        </w:rPr>
      </w:pPr>
      <w:r>
        <w:rPr>
          <w:color w:val="000000"/>
        </w:rPr>
        <w:t>ПК – повышающий коэффициент, но не менее 1,2;</w:t>
      </w:r>
    </w:p>
    <w:p w14:paraId="4748FB14" w14:textId="77777777" w:rsidR="00000000" w:rsidRDefault="00000000">
      <w:pPr>
        <w:pStyle w:val="newncpi"/>
        <w:rPr>
          <w:color w:val="000000"/>
        </w:rPr>
      </w:pPr>
      <w:r>
        <w:rPr>
          <w:color w:val="000000"/>
        </w:rPr>
        <w:t>Кn – количество субъектов с одинаковой степенью риска;</w:t>
      </w:r>
    </w:p>
    <w:p w14:paraId="55D500B0" w14:textId="77777777" w:rsidR="00000000" w:rsidRDefault="00000000">
      <w:pPr>
        <w:pStyle w:val="newncpi"/>
        <w:rPr>
          <w:color w:val="000000"/>
        </w:rPr>
      </w:pPr>
      <w:r>
        <w:rPr>
          <w:color w:val="000000"/>
        </w:rPr>
        <w:t>КБn – количество баллов, присвоенных каждому из субъектов с одинаковой степенью риска;</w:t>
      </w:r>
    </w:p>
    <w:p w14:paraId="67883248" w14:textId="77777777" w:rsidR="00000000" w:rsidRDefault="00000000">
      <w:pPr>
        <w:pStyle w:val="newncpi"/>
        <w:rPr>
          <w:color w:val="000000"/>
        </w:rPr>
      </w:pPr>
      <w:r>
        <w:rPr>
          <w:color w:val="000000"/>
        </w:rPr>
        <w:t>ОК – количество субъектов с риском, включенных в перечень.</w:t>
      </w:r>
    </w:p>
    <w:p w14:paraId="6EFDE5E5" w14:textId="77777777" w:rsidR="00000000" w:rsidRDefault="00000000">
      <w:pPr>
        <w:pStyle w:val="newncpi"/>
        <w:rPr>
          <w:color w:val="000000"/>
        </w:rPr>
      </w:pPr>
      <w:r>
        <w:rPr>
          <w:color w:val="000000"/>
        </w:rPr>
        <w:lastRenderedPageBreak/>
        <w:t>Значение индикатора высокой степени риска в отношении банков определяется Правлением Национального банка на основании критериев оценки степени риска без учета требований части второй настоящего пункта.</w:t>
      </w:r>
    </w:p>
    <w:p w14:paraId="1D69780E" w14:textId="77777777" w:rsidR="00000000" w:rsidRDefault="00000000">
      <w:pPr>
        <w:pStyle w:val="newncpi"/>
        <w:rPr>
          <w:color w:val="000000"/>
        </w:rPr>
      </w:pPr>
      <w:r>
        <w:rPr>
          <w:color w:val="000000"/>
        </w:rPr>
        <w:t>Значение индикатора высокой степени риска в отношении проверяемых субъектов определяется Комитетом государственного контроля на основании критериев оценки степени риска без учета требований части второй настоящего пункта.</w:t>
      </w:r>
    </w:p>
    <w:p w14:paraId="722F8048" w14:textId="77777777" w:rsidR="00000000" w:rsidRDefault="00000000">
      <w:pPr>
        <w:pStyle w:val="newncpi"/>
        <w:rPr>
          <w:color w:val="000000"/>
        </w:rPr>
      </w:pPr>
      <w:bookmarkStart w:id="17" w:name="a65"/>
      <w:bookmarkEnd w:id="17"/>
      <w:r>
        <w:rPr>
          <w:color w:val="000000"/>
        </w:rPr>
        <w:t>Контролирующий орган, осуществляющий контроль за соблюдением бюджетного законодательства, а также законодательства, предусматривающего использование бюджетных средств, в том числе за целевым и эффективным использованием средств, выделяемых из бюджетов и государственных внебюджетных фондов, по всем направлениям и видам расходов, включает субъектов, относящихся к этой сфере контроля, в группу субъектов с высокой степенью риска без применения балльной оценки и индикатора высокой степени риска при соответствии субъекта половине и более критериев оценки степени риска.</w:t>
      </w:r>
    </w:p>
    <w:p w14:paraId="23594A23" w14:textId="77777777" w:rsidR="00000000" w:rsidRDefault="00000000">
      <w:pPr>
        <w:pStyle w:val="newncpi"/>
        <w:rPr>
          <w:color w:val="000000"/>
        </w:rPr>
      </w:pPr>
      <w:r>
        <w:rPr>
          <w:color w:val="000000"/>
        </w:rPr>
        <w:t>Количество критериев оценки степени риска в сфере контроля, указанной в части пятой настоящего пункта, должно составлять не менее четырех.</w:t>
      </w:r>
    </w:p>
    <w:p w14:paraId="337DDD7C" w14:textId="77777777" w:rsidR="00000000" w:rsidRDefault="00000000">
      <w:pPr>
        <w:pStyle w:val="newncpi"/>
        <w:rPr>
          <w:color w:val="000000"/>
        </w:rPr>
      </w:pPr>
      <w:r>
        <w:rPr>
          <w:color w:val="000000"/>
        </w:rPr>
        <w:t>В случае, когда в определенной сфере контроля (надзора) аналогичный вид деятельности осуществляют не более трех субъектов, контролирующий (надзорный) орган включает субъектов, относящихся к этому виду деятельности, в группу субъектов с высокой степенью риска без применения балльной оценки и индикатора высокой степени риска при соответствии субъекта двум и более критериям оценки степени риска в соответствующей сфере контроля (надзора).</w:t>
      </w:r>
    </w:p>
    <w:p w14:paraId="7EA69D6F" w14:textId="77777777" w:rsidR="00000000" w:rsidRDefault="00000000">
      <w:pPr>
        <w:pStyle w:val="point"/>
        <w:rPr>
          <w:color w:val="000000"/>
        </w:rPr>
      </w:pPr>
      <w:bookmarkStart w:id="18" w:name="a66"/>
      <w:bookmarkEnd w:id="18"/>
      <w:r>
        <w:rPr>
          <w:color w:val="000000"/>
        </w:rPr>
        <w:t>9. Субъекты, отнесенные к группе субъектов с высокой степенью риска, рассматриваются контролирующими (надзорными) органами для включения в планы выборочных проверок с учетом имеющихся у этих органов ресурсов. Для этого производится анализ имеющейся в распоряжении контролирующего (надзорного) органа информации о субъекте с высокой степенью риска.</w:t>
      </w:r>
    </w:p>
    <w:p w14:paraId="58F29ECA" w14:textId="77777777" w:rsidR="00000000" w:rsidRDefault="00000000">
      <w:pPr>
        <w:pStyle w:val="newncpi"/>
        <w:rPr>
          <w:color w:val="000000"/>
        </w:rPr>
      </w:pPr>
      <w:r>
        <w:rPr>
          <w:color w:val="000000"/>
        </w:rPr>
        <w:t>Если Советом Министров Республики Беларусь для соответствующего контролирующего (надзорного) органа и (или) сферы контроля (надзора) предусмотрено использование контрольного списка вопросов (чек-листа), он является обязательным для применения этим органом при планировании выборочной проверки в отношении субъекта с высокой степенью риска.</w:t>
      </w:r>
    </w:p>
    <w:p w14:paraId="6EC281C6" w14:textId="77777777" w:rsidR="00000000" w:rsidRDefault="00000000">
      <w:pPr>
        <w:pStyle w:val="newncpi"/>
        <w:rPr>
          <w:color w:val="000000"/>
        </w:rPr>
      </w:pPr>
      <w:r>
        <w:rPr>
          <w:color w:val="000000"/>
        </w:rPr>
        <w:t>При отборе субъектов с высокой степенью риска для выборочной проверки контролирующим (надзорным) органом также учитывается информация:</w:t>
      </w:r>
    </w:p>
    <w:p w14:paraId="36F97354" w14:textId="77777777" w:rsidR="00000000" w:rsidRDefault="00000000">
      <w:pPr>
        <w:pStyle w:val="newncpi"/>
        <w:rPr>
          <w:color w:val="000000"/>
        </w:rPr>
      </w:pPr>
      <w:r>
        <w:rPr>
          <w:color w:val="000000"/>
        </w:rPr>
        <w:t>представленная проверяемым субъектом по контрольному списку вопросов (чек-листу), административные данные, аудиторское заключение (при его наличии);</w:t>
      </w:r>
    </w:p>
    <w:p w14:paraId="1ACA34A9" w14:textId="77777777" w:rsidR="00000000" w:rsidRDefault="00000000">
      <w:pPr>
        <w:pStyle w:val="newncpi"/>
        <w:rPr>
          <w:color w:val="000000"/>
        </w:rPr>
      </w:pPr>
      <w:r>
        <w:rPr>
          <w:color w:val="000000"/>
        </w:rPr>
        <w:t>полученная в ходе осуществления контрольных (надзорных) мероприятий, мер профилактического и предупредительного характера;</w:t>
      </w:r>
    </w:p>
    <w:p w14:paraId="5A52F463" w14:textId="77777777" w:rsidR="00000000" w:rsidRDefault="00000000">
      <w:pPr>
        <w:pStyle w:val="newncpi"/>
        <w:rPr>
          <w:color w:val="000000"/>
        </w:rPr>
      </w:pPr>
      <w:r>
        <w:rPr>
          <w:color w:val="000000"/>
        </w:rPr>
        <w:t>полученная от органов уголовного преследования по возбужденному уголовному делу, судов по находящимся в их производстве делам;</w:t>
      </w:r>
    </w:p>
    <w:p w14:paraId="3B764E43" w14:textId="77777777" w:rsidR="00000000" w:rsidRDefault="00000000">
      <w:pPr>
        <w:pStyle w:val="newncpi"/>
        <w:rPr>
          <w:color w:val="000000"/>
        </w:rPr>
      </w:pPr>
      <w:r>
        <w:rPr>
          <w:color w:val="000000"/>
        </w:rPr>
        <w:t>полученная от государственного органа, иностранного государства, иной организации или физического лица.</w:t>
      </w:r>
    </w:p>
    <w:p w14:paraId="44A52114" w14:textId="77777777" w:rsidR="00000000" w:rsidRDefault="00000000">
      <w:pPr>
        <w:pStyle w:val="point"/>
        <w:rPr>
          <w:color w:val="000000"/>
        </w:rPr>
      </w:pPr>
      <w:r>
        <w:rPr>
          <w:color w:val="000000"/>
        </w:rPr>
        <w:t xml:space="preserve">10. Контролирующим (надзорным) органом по итогам анализа имеющейся в его распоряжении информации, указанной в пункте 9 настоящей методики, изучается </w:t>
      </w:r>
      <w:r>
        <w:rPr>
          <w:color w:val="000000"/>
        </w:rPr>
        <w:lastRenderedPageBreak/>
        <w:t>возможность выявления и (или) устранения нарушений законодательства иными формами государственного контроля (надзора) без назначения выборочной проверки.</w:t>
      </w:r>
    </w:p>
    <w:p w14:paraId="0DF2D3B6" w14:textId="77777777" w:rsidR="00000000" w:rsidRDefault="00000000">
      <w:pPr>
        <w:pStyle w:val="newncpi"/>
        <w:rPr>
          <w:color w:val="000000"/>
        </w:rPr>
      </w:pPr>
      <w:r>
        <w:rPr>
          <w:color w:val="000000"/>
        </w:rPr>
        <w:t>При невозможности выявления и (или) устранения нарушений законодательства иными формами государственного контроля (надзора) без назначения выборочной проверки контролирующим (надзорным) органом принимается решение о включении субъектов с высокой степенью риска в сводные планы проверок.</w:t>
      </w:r>
    </w:p>
    <w:p w14:paraId="37B09F9F" w14:textId="77777777" w:rsidR="00000000" w:rsidRDefault="00000000">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016"/>
        <w:gridCol w:w="2339"/>
      </w:tblGrid>
      <w:tr w:rsidR="00000000" w14:paraId="70F9A2FE" w14:textId="77777777">
        <w:tc>
          <w:tcPr>
            <w:tcW w:w="3750" w:type="pct"/>
            <w:tcBorders>
              <w:top w:val="nil"/>
              <w:left w:val="nil"/>
              <w:bottom w:val="nil"/>
              <w:right w:val="nil"/>
            </w:tcBorders>
            <w:tcMar>
              <w:top w:w="0" w:type="dxa"/>
              <w:left w:w="6" w:type="dxa"/>
              <w:bottom w:w="0" w:type="dxa"/>
              <w:right w:w="6" w:type="dxa"/>
            </w:tcMar>
            <w:hideMark/>
          </w:tcPr>
          <w:p w14:paraId="0DE85A93" w14:textId="77777777" w:rsidR="00000000" w:rsidRDefault="00000000">
            <w:pPr>
              <w:pStyle w:val="newncpi"/>
              <w:ind w:firstLine="0"/>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25E77BA4" w14:textId="77777777" w:rsidR="00000000" w:rsidRDefault="00000000">
            <w:pPr>
              <w:pStyle w:val="append1"/>
              <w:rPr>
                <w:color w:val="000000"/>
              </w:rPr>
            </w:pPr>
            <w:bookmarkStart w:id="19" w:name="a9"/>
            <w:bookmarkEnd w:id="19"/>
            <w:r>
              <w:rPr>
                <w:color w:val="000000"/>
              </w:rPr>
              <w:t>Приложение 2</w:t>
            </w:r>
          </w:p>
          <w:p w14:paraId="3C7F0BEF" w14:textId="77777777" w:rsidR="00000000" w:rsidRDefault="00000000">
            <w:pPr>
              <w:pStyle w:val="append"/>
              <w:rPr>
                <w:color w:val="000000"/>
              </w:rPr>
            </w:pPr>
            <w:r>
              <w:rPr>
                <w:color w:val="000000"/>
              </w:rPr>
              <w:t xml:space="preserve">к постановлению </w:t>
            </w:r>
            <w:r>
              <w:rPr>
                <w:color w:val="000000"/>
              </w:rPr>
              <w:br/>
              <w:t xml:space="preserve">Совета Министров </w:t>
            </w:r>
            <w:r>
              <w:rPr>
                <w:color w:val="000000"/>
              </w:rPr>
              <w:br/>
              <w:t>Республики Беларусь</w:t>
            </w:r>
            <w:r>
              <w:rPr>
                <w:color w:val="000000"/>
              </w:rPr>
              <w:br/>
              <w:t>30.12.2025 № 802</w:t>
            </w:r>
          </w:p>
        </w:tc>
      </w:tr>
    </w:tbl>
    <w:p w14:paraId="33EEDBF1" w14:textId="77777777" w:rsidR="00000000" w:rsidRDefault="00000000">
      <w:pPr>
        <w:pStyle w:val="titlep"/>
        <w:jc w:val="left"/>
        <w:rPr>
          <w:color w:val="000000"/>
        </w:rPr>
      </w:pPr>
      <w:r>
        <w:rPr>
          <w:color w:val="000000"/>
        </w:rPr>
        <w:t>ПЕРЕЧЕНЬ</w:t>
      </w:r>
      <w:r>
        <w:rPr>
          <w:color w:val="000000"/>
        </w:rPr>
        <w:br/>
        <w:t>органов, уполномоченных на осуществление контроля (надзора)</w:t>
      </w:r>
    </w:p>
    <w:tbl>
      <w:tblPr>
        <w:tblW w:w="5000" w:type="pct"/>
        <w:tblCellMar>
          <w:left w:w="0" w:type="dxa"/>
          <w:right w:w="0" w:type="dxa"/>
        </w:tblCellMar>
        <w:tblLook w:val="04A0" w:firstRow="1" w:lastRow="0" w:firstColumn="1" w:lastColumn="0" w:noHBand="0" w:noVBand="1"/>
      </w:tblPr>
      <w:tblGrid>
        <w:gridCol w:w="3403"/>
        <w:gridCol w:w="5952"/>
      </w:tblGrid>
      <w:tr w:rsidR="00000000" w14:paraId="6A06C289" w14:textId="77777777">
        <w:trPr>
          <w:trHeight w:val="240"/>
        </w:trPr>
        <w:tc>
          <w:tcPr>
            <w:tcW w:w="1819" w:type="pct"/>
            <w:tcBorders>
              <w:top w:val="single" w:sz="4" w:space="0" w:color="auto"/>
              <w:left w:val="nil"/>
              <w:bottom w:val="single" w:sz="4" w:space="0" w:color="auto"/>
              <w:right w:val="single" w:sz="4" w:space="0" w:color="auto"/>
            </w:tcBorders>
            <w:shd w:val="clear" w:color="auto" w:fill="auto"/>
            <w:tcMar>
              <w:top w:w="0" w:type="dxa"/>
              <w:left w:w="6" w:type="dxa"/>
              <w:bottom w:w="0" w:type="dxa"/>
              <w:right w:w="6" w:type="dxa"/>
            </w:tcMar>
            <w:vAlign w:val="center"/>
            <w:hideMark/>
          </w:tcPr>
          <w:p w14:paraId="6D787527" w14:textId="77777777" w:rsidR="00000000" w:rsidRDefault="00000000">
            <w:pPr>
              <w:pStyle w:val="table10"/>
              <w:jc w:val="center"/>
              <w:rPr>
                <w:color w:val="000000"/>
              </w:rPr>
            </w:pPr>
            <w:r>
              <w:rPr>
                <w:color w:val="000000"/>
              </w:rPr>
              <w:t xml:space="preserve">Наименование органов контроля (надзора) </w:t>
            </w:r>
          </w:p>
        </w:tc>
        <w:tc>
          <w:tcPr>
            <w:tcW w:w="3181" w:type="pct"/>
            <w:tcBorders>
              <w:top w:val="single" w:sz="4" w:space="0" w:color="auto"/>
              <w:left w:val="single" w:sz="4" w:space="0" w:color="auto"/>
              <w:bottom w:val="single" w:sz="4" w:space="0" w:color="auto"/>
              <w:right w:val="nil"/>
            </w:tcBorders>
            <w:shd w:val="clear" w:color="auto" w:fill="auto"/>
            <w:tcMar>
              <w:top w:w="0" w:type="dxa"/>
              <w:left w:w="6" w:type="dxa"/>
              <w:bottom w:w="0" w:type="dxa"/>
              <w:right w:w="6" w:type="dxa"/>
            </w:tcMar>
            <w:vAlign w:val="center"/>
            <w:hideMark/>
          </w:tcPr>
          <w:p w14:paraId="413359BF" w14:textId="77777777" w:rsidR="00000000" w:rsidRDefault="00000000">
            <w:pPr>
              <w:pStyle w:val="table10"/>
              <w:jc w:val="center"/>
              <w:rPr>
                <w:color w:val="000000"/>
              </w:rPr>
            </w:pPr>
            <w:r>
              <w:rPr>
                <w:color w:val="000000"/>
              </w:rPr>
              <w:t>Органы и организации, уполномоченные на осуществление контроля (надзора)</w:t>
            </w:r>
          </w:p>
        </w:tc>
      </w:tr>
      <w:tr w:rsidR="00000000" w14:paraId="68B9B319" w14:textId="77777777">
        <w:trPr>
          <w:trHeight w:val="240"/>
        </w:trPr>
        <w:tc>
          <w:tcPr>
            <w:tcW w:w="1819" w:type="pct"/>
            <w:tcBorders>
              <w:top w:val="single" w:sz="4" w:space="0" w:color="auto"/>
              <w:left w:val="nil"/>
              <w:bottom w:val="nil"/>
              <w:right w:val="nil"/>
            </w:tcBorders>
            <w:shd w:val="clear" w:color="auto" w:fill="auto"/>
            <w:tcMar>
              <w:top w:w="0" w:type="dxa"/>
              <w:left w:w="6" w:type="dxa"/>
              <w:bottom w:w="0" w:type="dxa"/>
              <w:right w:w="6" w:type="dxa"/>
            </w:tcMar>
            <w:hideMark/>
          </w:tcPr>
          <w:p w14:paraId="2061ECEB" w14:textId="77777777" w:rsidR="00000000" w:rsidRDefault="00000000">
            <w:pPr>
              <w:pStyle w:val="table10"/>
              <w:spacing w:before="120"/>
              <w:rPr>
                <w:color w:val="000000"/>
              </w:rPr>
            </w:pPr>
            <w:r>
              <w:rPr>
                <w:color w:val="000000"/>
              </w:rPr>
              <w:t>1. Органы и учреждения, осуществляющие государственный санитарный надзор</w:t>
            </w:r>
          </w:p>
        </w:tc>
        <w:tc>
          <w:tcPr>
            <w:tcW w:w="3181" w:type="pct"/>
            <w:tcBorders>
              <w:top w:val="single" w:sz="4" w:space="0" w:color="auto"/>
              <w:left w:val="nil"/>
              <w:bottom w:val="nil"/>
              <w:right w:val="nil"/>
            </w:tcBorders>
            <w:shd w:val="clear" w:color="auto" w:fill="auto"/>
            <w:tcMar>
              <w:top w:w="0" w:type="dxa"/>
              <w:left w:w="6" w:type="dxa"/>
              <w:bottom w:w="0" w:type="dxa"/>
              <w:right w:w="6" w:type="dxa"/>
            </w:tcMar>
            <w:hideMark/>
          </w:tcPr>
          <w:p w14:paraId="67CAC378" w14:textId="77777777" w:rsidR="00000000" w:rsidRDefault="00000000">
            <w:pPr>
              <w:pStyle w:val="table10"/>
              <w:spacing w:before="120"/>
              <w:rPr>
                <w:color w:val="000000"/>
              </w:rPr>
            </w:pPr>
            <w:r>
              <w:rPr>
                <w:color w:val="000000"/>
              </w:rPr>
              <w:t>государственное учреждение «Республиканский центр гигиены, эпидемиологии и общественного здоровья», областные центры гигиены, эпидемиологии и общественного здоровья, Минский городской, городские, районные, зональные и районные в городах центры гигиены и эпидемиологии</w:t>
            </w:r>
          </w:p>
        </w:tc>
      </w:tr>
      <w:tr w:rsidR="00000000" w14:paraId="698933D0" w14:textId="77777777">
        <w:trPr>
          <w:trHeight w:val="240"/>
        </w:trPr>
        <w:tc>
          <w:tcPr>
            <w:tcW w:w="1819" w:type="pct"/>
            <w:vMerge w:val="restart"/>
            <w:tcBorders>
              <w:top w:val="nil"/>
              <w:left w:val="nil"/>
              <w:bottom w:val="single" w:sz="4" w:space="0" w:color="auto"/>
              <w:right w:val="nil"/>
            </w:tcBorders>
            <w:shd w:val="clear" w:color="auto" w:fill="auto"/>
            <w:tcMar>
              <w:top w:w="0" w:type="dxa"/>
              <w:left w:w="6" w:type="dxa"/>
              <w:bottom w:w="0" w:type="dxa"/>
              <w:right w:w="6" w:type="dxa"/>
            </w:tcMar>
            <w:hideMark/>
          </w:tcPr>
          <w:p w14:paraId="3718C47D" w14:textId="77777777" w:rsidR="00000000" w:rsidRDefault="00000000">
            <w:pPr>
              <w:pStyle w:val="table10"/>
              <w:spacing w:before="120"/>
              <w:rPr>
                <w:color w:val="000000"/>
              </w:rPr>
            </w:pPr>
            <w:r>
              <w:rPr>
                <w:color w:val="000000"/>
              </w:rPr>
              <w:t>2. Территориальные органы Министерства природных ресурсов и охраны окружающей среды</w:t>
            </w:r>
          </w:p>
        </w:tc>
        <w:tc>
          <w:tcPr>
            <w:tcW w:w="3181" w:type="pct"/>
            <w:tcBorders>
              <w:top w:val="nil"/>
              <w:left w:val="nil"/>
              <w:bottom w:val="nil"/>
              <w:right w:val="nil"/>
            </w:tcBorders>
            <w:shd w:val="clear" w:color="auto" w:fill="auto"/>
            <w:tcMar>
              <w:top w:w="0" w:type="dxa"/>
              <w:left w:w="6" w:type="dxa"/>
              <w:bottom w:w="0" w:type="dxa"/>
              <w:right w:w="6" w:type="dxa"/>
            </w:tcMar>
            <w:hideMark/>
          </w:tcPr>
          <w:p w14:paraId="4C36B34B" w14:textId="77777777" w:rsidR="00000000" w:rsidRDefault="00000000">
            <w:pPr>
              <w:pStyle w:val="table10"/>
              <w:spacing w:before="120"/>
              <w:rPr>
                <w:color w:val="000000"/>
              </w:rPr>
            </w:pPr>
            <w:r>
              <w:rPr>
                <w:color w:val="000000"/>
              </w:rPr>
              <w:t>областные и Минский городской комитеты природных ресурсов и охраны окружающей среды</w:t>
            </w:r>
          </w:p>
        </w:tc>
      </w:tr>
      <w:tr w:rsidR="00000000" w14:paraId="15F0DCD6" w14:textId="77777777">
        <w:trPr>
          <w:trHeight w:val="240"/>
        </w:trPr>
        <w:tc>
          <w:tcPr>
            <w:tcW w:w="0" w:type="auto"/>
            <w:vMerge/>
            <w:tcBorders>
              <w:top w:val="nil"/>
              <w:left w:val="nil"/>
              <w:bottom w:val="single" w:sz="4" w:space="0" w:color="auto"/>
              <w:right w:val="nil"/>
            </w:tcBorders>
            <w:vAlign w:val="center"/>
            <w:hideMark/>
          </w:tcPr>
          <w:p w14:paraId="4F959E29" w14:textId="77777777" w:rsidR="00000000" w:rsidRDefault="00000000">
            <w:pPr>
              <w:rPr>
                <w:color w:val="000000"/>
                <w:sz w:val="20"/>
                <w:szCs w:val="20"/>
              </w:rPr>
            </w:pPr>
          </w:p>
        </w:tc>
        <w:tc>
          <w:tcPr>
            <w:tcW w:w="3181" w:type="pct"/>
            <w:tcBorders>
              <w:top w:val="nil"/>
              <w:left w:val="nil"/>
              <w:bottom w:val="single" w:sz="4" w:space="0" w:color="auto"/>
              <w:right w:val="nil"/>
            </w:tcBorders>
            <w:shd w:val="clear" w:color="auto" w:fill="auto"/>
            <w:tcMar>
              <w:top w:w="0" w:type="dxa"/>
              <w:left w:w="6" w:type="dxa"/>
              <w:bottom w:w="0" w:type="dxa"/>
              <w:right w:w="6" w:type="dxa"/>
            </w:tcMar>
            <w:hideMark/>
          </w:tcPr>
          <w:p w14:paraId="39E15E71" w14:textId="77777777" w:rsidR="00000000" w:rsidRDefault="00000000">
            <w:pPr>
              <w:pStyle w:val="table10"/>
              <w:spacing w:before="120"/>
              <w:rPr>
                <w:color w:val="000000"/>
              </w:rPr>
            </w:pPr>
            <w:r>
              <w:rPr>
                <w:color w:val="000000"/>
              </w:rPr>
              <w:t>районные, городские и районные инспекции природных ресурсов и охраны окружающей среды</w:t>
            </w:r>
          </w:p>
        </w:tc>
      </w:tr>
    </w:tbl>
    <w:p w14:paraId="5454B1AB" w14:textId="77777777" w:rsidR="00000000" w:rsidRDefault="00000000">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016"/>
        <w:gridCol w:w="2339"/>
      </w:tblGrid>
      <w:tr w:rsidR="00000000" w14:paraId="378B91C8" w14:textId="77777777">
        <w:tc>
          <w:tcPr>
            <w:tcW w:w="3750" w:type="pct"/>
            <w:tcBorders>
              <w:top w:val="nil"/>
              <w:left w:val="nil"/>
              <w:bottom w:val="nil"/>
              <w:right w:val="nil"/>
            </w:tcBorders>
            <w:tcMar>
              <w:top w:w="0" w:type="dxa"/>
              <w:left w:w="6" w:type="dxa"/>
              <w:bottom w:w="0" w:type="dxa"/>
              <w:right w:w="6" w:type="dxa"/>
            </w:tcMar>
            <w:hideMark/>
          </w:tcPr>
          <w:p w14:paraId="5030C23D" w14:textId="77777777" w:rsidR="00000000" w:rsidRDefault="00000000">
            <w:pPr>
              <w:pStyle w:val="newncpi"/>
              <w:ind w:firstLine="0"/>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7998852F" w14:textId="77777777" w:rsidR="00000000" w:rsidRDefault="00000000">
            <w:pPr>
              <w:pStyle w:val="append1"/>
              <w:rPr>
                <w:color w:val="000000"/>
              </w:rPr>
            </w:pPr>
            <w:bookmarkStart w:id="20" w:name="a10"/>
            <w:bookmarkEnd w:id="20"/>
            <w:r>
              <w:rPr>
                <w:color w:val="000000"/>
              </w:rPr>
              <w:t>Приложение 3</w:t>
            </w:r>
          </w:p>
          <w:p w14:paraId="6B3A52E8" w14:textId="77777777" w:rsidR="00000000" w:rsidRDefault="00000000">
            <w:pPr>
              <w:pStyle w:val="append"/>
              <w:rPr>
                <w:color w:val="000000"/>
              </w:rPr>
            </w:pPr>
            <w:r>
              <w:rPr>
                <w:color w:val="000000"/>
              </w:rPr>
              <w:t xml:space="preserve">к постановлению </w:t>
            </w:r>
            <w:r>
              <w:rPr>
                <w:color w:val="000000"/>
              </w:rPr>
              <w:br/>
              <w:t xml:space="preserve">Совета Министров </w:t>
            </w:r>
            <w:r>
              <w:rPr>
                <w:color w:val="000000"/>
              </w:rPr>
              <w:br/>
              <w:t>Республики Беларусь</w:t>
            </w:r>
            <w:r>
              <w:rPr>
                <w:color w:val="000000"/>
              </w:rPr>
              <w:br/>
              <w:t>30.12.2025 № 802</w:t>
            </w:r>
          </w:p>
        </w:tc>
      </w:tr>
    </w:tbl>
    <w:p w14:paraId="0064771C" w14:textId="77777777" w:rsidR="00000000" w:rsidRDefault="00000000">
      <w:pPr>
        <w:pStyle w:val="titlep"/>
        <w:jc w:val="left"/>
        <w:rPr>
          <w:color w:val="000000"/>
        </w:rPr>
      </w:pPr>
      <w:bookmarkStart w:id="21" w:name="a205"/>
      <w:bookmarkEnd w:id="21"/>
      <w:r>
        <w:rPr>
          <w:color w:val="000000"/>
        </w:rPr>
        <w:t>ПЕРЕЧЕНЬ</w:t>
      </w:r>
      <w:r>
        <w:rPr>
          <w:color w:val="000000"/>
        </w:rPr>
        <w:br/>
        <w:t>контролирующих (надзорных) органов и (или) сфер контроля (надзора), которые применяют и (или) в которых применяются контрольные списки вопросов (чек-листы)</w:t>
      </w:r>
    </w:p>
    <w:tbl>
      <w:tblPr>
        <w:tblW w:w="5000" w:type="pct"/>
        <w:tblCellMar>
          <w:left w:w="0" w:type="dxa"/>
          <w:right w:w="0" w:type="dxa"/>
        </w:tblCellMar>
        <w:tblLook w:val="04A0" w:firstRow="1" w:lastRow="0" w:firstColumn="1" w:lastColumn="0" w:noHBand="0" w:noVBand="1"/>
      </w:tblPr>
      <w:tblGrid>
        <w:gridCol w:w="3403"/>
        <w:gridCol w:w="5952"/>
      </w:tblGrid>
      <w:tr w:rsidR="00000000" w14:paraId="7408E8C1" w14:textId="77777777">
        <w:trPr>
          <w:trHeight w:val="240"/>
        </w:trPr>
        <w:tc>
          <w:tcPr>
            <w:tcW w:w="1819" w:type="pct"/>
            <w:tcBorders>
              <w:top w:val="single" w:sz="4" w:space="0" w:color="auto"/>
              <w:left w:val="nil"/>
              <w:bottom w:val="single" w:sz="4" w:space="0" w:color="auto"/>
              <w:right w:val="single" w:sz="4" w:space="0" w:color="auto"/>
            </w:tcBorders>
            <w:shd w:val="clear" w:color="auto" w:fill="auto"/>
            <w:tcMar>
              <w:top w:w="0" w:type="dxa"/>
              <w:left w:w="6" w:type="dxa"/>
              <w:bottom w:w="0" w:type="dxa"/>
              <w:right w:w="6" w:type="dxa"/>
            </w:tcMar>
            <w:vAlign w:val="center"/>
            <w:hideMark/>
          </w:tcPr>
          <w:p w14:paraId="293A0B4B" w14:textId="77777777" w:rsidR="00000000" w:rsidRDefault="00000000">
            <w:pPr>
              <w:pStyle w:val="table10"/>
              <w:jc w:val="center"/>
              <w:rPr>
                <w:color w:val="000000"/>
              </w:rPr>
            </w:pPr>
            <w:r>
              <w:rPr>
                <w:color w:val="000000"/>
              </w:rPr>
              <w:t>Наименование контролирующего (надзорного) органа</w:t>
            </w:r>
          </w:p>
        </w:tc>
        <w:tc>
          <w:tcPr>
            <w:tcW w:w="3181" w:type="pct"/>
            <w:tcBorders>
              <w:top w:val="single" w:sz="4" w:space="0" w:color="auto"/>
              <w:left w:val="single" w:sz="4" w:space="0" w:color="auto"/>
              <w:bottom w:val="single" w:sz="4" w:space="0" w:color="auto"/>
              <w:right w:val="nil"/>
            </w:tcBorders>
            <w:shd w:val="clear" w:color="auto" w:fill="auto"/>
            <w:tcMar>
              <w:top w:w="0" w:type="dxa"/>
              <w:left w:w="6" w:type="dxa"/>
              <w:bottom w:w="0" w:type="dxa"/>
              <w:right w:w="6" w:type="dxa"/>
            </w:tcMar>
            <w:vAlign w:val="center"/>
            <w:hideMark/>
          </w:tcPr>
          <w:p w14:paraId="32D016D6" w14:textId="77777777" w:rsidR="00000000" w:rsidRDefault="00000000">
            <w:pPr>
              <w:pStyle w:val="table10"/>
              <w:jc w:val="center"/>
              <w:rPr>
                <w:color w:val="000000"/>
              </w:rPr>
            </w:pPr>
            <w:r>
              <w:rPr>
                <w:color w:val="000000"/>
              </w:rPr>
              <w:t>Сфера контроля (надзора)*</w:t>
            </w:r>
          </w:p>
        </w:tc>
      </w:tr>
      <w:tr w:rsidR="00000000" w14:paraId="6E60A126" w14:textId="77777777">
        <w:trPr>
          <w:trHeight w:val="240"/>
        </w:trPr>
        <w:tc>
          <w:tcPr>
            <w:tcW w:w="1819" w:type="pct"/>
            <w:vMerge w:val="restart"/>
            <w:tcBorders>
              <w:top w:val="single" w:sz="4" w:space="0" w:color="auto"/>
              <w:left w:val="nil"/>
              <w:bottom w:val="nil"/>
              <w:right w:val="nil"/>
            </w:tcBorders>
            <w:shd w:val="clear" w:color="auto" w:fill="auto"/>
            <w:tcMar>
              <w:top w:w="0" w:type="dxa"/>
              <w:left w:w="6" w:type="dxa"/>
              <w:bottom w:w="0" w:type="dxa"/>
              <w:right w:w="6" w:type="dxa"/>
            </w:tcMar>
            <w:hideMark/>
          </w:tcPr>
          <w:p w14:paraId="14D62C3A" w14:textId="77777777" w:rsidR="00000000" w:rsidRDefault="00000000">
            <w:pPr>
              <w:pStyle w:val="table10"/>
              <w:spacing w:before="120"/>
              <w:rPr>
                <w:color w:val="000000"/>
              </w:rPr>
            </w:pPr>
            <w:r>
              <w:rPr>
                <w:color w:val="000000"/>
              </w:rPr>
              <w:t>1. Национальный банк</w:t>
            </w:r>
          </w:p>
        </w:tc>
        <w:tc>
          <w:tcPr>
            <w:tcW w:w="3181" w:type="pct"/>
            <w:tcBorders>
              <w:top w:val="single" w:sz="4" w:space="0" w:color="auto"/>
              <w:left w:val="nil"/>
              <w:bottom w:val="nil"/>
              <w:right w:val="nil"/>
            </w:tcBorders>
            <w:shd w:val="clear" w:color="auto" w:fill="auto"/>
            <w:tcMar>
              <w:top w:w="0" w:type="dxa"/>
              <w:left w:w="6" w:type="dxa"/>
              <w:bottom w:w="0" w:type="dxa"/>
              <w:right w:w="6" w:type="dxa"/>
            </w:tcMar>
            <w:hideMark/>
          </w:tcPr>
          <w:p w14:paraId="776B6723" w14:textId="77777777" w:rsidR="00000000" w:rsidRDefault="00000000">
            <w:pPr>
              <w:pStyle w:val="table10"/>
              <w:spacing w:before="120"/>
              <w:rPr>
                <w:color w:val="000000"/>
              </w:rPr>
            </w:pPr>
            <w:r>
              <w:rPr>
                <w:color w:val="000000"/>
              </w:rPr>
              <w:t>надзор за деятельностью банков и небанковских кредитно-финансовых организаций, юридических лиц, не являющихся банками или небанковскими кредитно-финансовыми организациями и признаваемых входящими в состав банковского холдинга</w:t>
            </w:r>
          </w:p>
        </w:tc>
      </w:tr>
      <w:tr w:rsidR="00000000" w14:paraId="6E30311E" w14:textId="77777777">
        <w:trPr>
          <w:trHeight w:val="240"/>
        </w:trPr>
        <w:tc>
          <w:tcPr>
            <w:tcW w:w="0" w:type="auto"/>
            <w:vMerge/>
            <w:tcBorders>
              <w:top w:val="single" w:sz="4" w:space="0" w:color="auto"/>
              <w:left w:val="nil"/>
              <w:bottom w:val="nil"/>
              <w:right w:val="nil"/>
            </w:tcBorders>
            <w:vAlign w:val="center"/>
            <w:hideMark/>
          </w:tcPr>
          <w:p w14:paraId="0C131D54" w14:textId="77777777" w:rsidR="00000000" w:rsidRDefault="00000000">
            <w:pPr>
              <w:rPr>
                <w:color w:val="000000"/>
                <w:sz w:val="20"/>
                <w:szCs w:val="20"/>
              </w:rPr>
            </w:pPr>
          </w:p>
        </w:tc>
        <w:tc>
          <w:tcPr>
            <w:tcW w:w="3181" w:type="pct"/>
            <w:tcBorders>
              <w:top w:val="nil"/>
              <w:left w:val="nil"/>
              <w:bottom w:val="nil"/>
              <w:right w:val="nil"/>
            </w:tcBorders>
            <w:shd w:val="clear" w:color="auto" w:fill="auto"/>
            <w:tcMar>
              <w:top w:w="0" w:type="dxa"/>
              <w:left w:w="6" w:type="dxa"/>
              <w:bottom w:w="0" w:type="dxa"/>
              <w:right w:w="6" w:type="dxa"/>
            </w:tcMar>
            <w:hideMark/>
          </w:tcPr>
          <w:p w14:paraId="5458CFFE" w14:textId="77777777" w:rsidR="00000000" w:rsidRDefault="00000000">
            <w:pPr>
              <w:pStyle w:val="table10"/>
              <w:spacing w:before="120"/>
              <w:rPr>
                <w:color w:val="000000"/>
              </w:rPr>
            </w:pPr>
            <w:r>
              <w:rPr>
                <w:color w:val="000000"/>
              </w:rPr>
              <w:t>надзор за деятельностью ОАО «Банк развития Республики Беларусь»</w:t>
            </w:r>
          </w:p>
        </w:tc>
      </w:tr>
      <w:tr w:rsidR="00000000" w14:paraId="5F5DFB2D" w14:textId="77777777">
        <w:trPr>
          <w:trHeight w:val="240"/>
        </w:trPr>
        <w:tc>
          <w:tcPr>
            <w:tcW w:w="1819" w:type="pct"/>
            <w:tcBorders>
              <w:top w:val="nil"/>
              <w:left w:val="nil"/>
              <w:bottom w:val="nil"/>
              <w:right w:val="nil"/>
            </w:tcBorders>
            <w:shd w:val="clear" w:color="auto" w:fill="auto"/>
            <w:tcMar>
              <w:top w:w="0" w:type="dxa"/>
              <w:left w:w="6" w:type="dxa"/>
              <w:bottom w:w="0" w:type="dxa"/>
              <w:right w:w="6" w:type="dxa"/>
            </w:tcMar>
            <w:hideMark/>
          </w:tcPr>
          <w:p w14:paraId="49D930AD" w14:textId="77777777" w:rsidR="00000000" w:rsidRDefault="00000000">
            <w:pPr>
              <w:pStyle w:val="table10"/>
              <w:spacing w:before="120"/>
              <w:rPr>
                <w:color w:val="000000"/>
              </w:rPr>
            </w:pPr>
            <w:r>
              <w:rPr>
                <w:color w:val="000000"/>
              </w:rPr>
              <w:t>2. Управление делами Президента Республики Беларусь</w:t>
            </w:r>
          </w:p>
        </w:tc>
        <w:tc>
          <w:tcPr>
            <w:tcW w:w="3181" w:type="pct"/>
            <w:tcBorders>
              <w:top w:val="nil"/>
              <w:left w:val="nil"/>
              <w:bottom w:val="nil"/>
              <w:right w:val="nil"/>
            </w:tcBorders>
            <w:shd w:val="clear" w:color="auto" w:fill="auto"/>
            <w:tcMar>
              <w:top w:w="0" w:type="dxa"/>
              <w:left w:w="6" w:type="dxa"/>
              <w:bottom w:w="0" w:type="dxa"/>
              <w:right w:w="6" w:type="dxa"/>
            </w:tcMar>
            <w:hideMark/>
          </w:tcPr>
          <w:p w14:paraId="2C2D4287" w14:textId="77777777" w:rsidR="00000000" w:rsidRDefault="00000000">
            <w:pPr>
              <w:pStyle w:val="table10"/>
              <w:spacing w:before="120"/>
              <w:rPr>
                <w:color w:val="000000"/>
              </w:rPr>
            </w:pPr>
            <w:r>
              <w:rPr>
                <w:color w:val="000000"/>
              </w:rPr>
              <w:t> </w:t>
            </w:r>
          </w:p>
        </w:tc>
      </w:tr>
      <w:tr w:rsidR="00000000" w14:paraId="2783B0B0" w14:textId="77777777">
        <w:trPr>
          <w:trHeight w:val="240"/>
        </w:trPr>
        <w:tc>
          <w:tcPr>
            <w:tcW w:w="1819" w:type="pct"/>
            <w:tcBorders>
              <w:top w:val="nil"/>
              <w:left w:val="nil"/>
              <w:bottom w:val="nil"/>
              <w:right w:val="nil"/>
            </w:tcBorders>
            <w:shd w:val="clear" w:color="auto" w:fill="auto"/>
            <w:tcMar>
              <w:top w:w="0" w:type="dxa"/>
              <w:left w:w="6" w:type="dxa"/>
              <w:bottom w:w="0" w:type="dxa"/>
              <w:right w:w="6" w:type="dxa"/>
            </w:tcMar>
            <w:hideMark/>
          </w:tcPr>
          <w:p w14:paraId="3379C7CA" w14:textId="77777777" w:rsidR="00000000" w:rsidRDefault="00000000">
            <w:pPr>
              <w:pStyle w:val="table10"/>
              <w:spacing w:before="120"/>
              <w:ind w:left="283"/>
              <w:rPr>
                <w:color w:val="000000"/>
              </w:rPr>
            </w:pPr>
            <w:r>
              <w:rPr>
                <w:color w:val="000000"/>
              </w:rPr>
              <w:t xml:space="preserve">государственное учреждение </w:t>
            </w:r>
            <w:r>
              <w:rPr>
                <w:color w:val="000000"/>
              </w:rPr>
              <w:lastRenderedPageBreak/>
              <w:t>«Центр гигиены и эпидемиологии» Управления делами Президента Республики Беларусь</w:t>
            </w:r>
          </w:p>
        </w:tc>
        <w:tc>
          <w:tcPr>
            <w:tcW w:w="3181" w:type="pct"/>
            <w:tcBorders>
              <w:top w:val="nil"/>
              <w:left w:val="nil"/>
              <w:bottom w:val="nil"/>
              <w:right w:val="nil"/>
            </w:tcBorders>
            <w:shd w:val="clear" w:color="auto" w:fill="auto"/>
            <w:tcMar>
              <w:top w:w="0" w:type="dxa"/>
              <w:left w:w="6" w:type="dxa"/>
              <w:bottom w:w="0" w:type="dxa"/>
              <w:right w:w="6" w:type="dxa"/>
            </w:tcMar>
            <w:hideMark/>
          </w:tcPr>
          <w:p w14:paraId="61F24D13" w14:textId="77777777" w:rsidR="00000000" w:rsidRDefault="00000000">
            <w:pPr>
              <w:pStyle w:val="table10"/>
              <w:spacing w:before="120"/>
              <w:rPr>
                <w:color w:val="000000"/>
              </w:rPr>
            </w:pPr>
            <w:r>
              <w:rPr>
                <w:color w:val="000000"/>
              </w:rPr>
              <w:lastRenderedPageBreak/>
              <w:t xml:space="preserve">государственный санитарный надзор за соблюдением </w:t>
            </w:r>
            <w:r>
              <w:rPr>
                <w:color w:val="000000"/>
              </w:rPr>
              <w:lastRenderedPageBreak/>
              <w:t>законодательства в области санитарно-эпидемиологического благополучия населения с учетом особенностей, определяемых Президентом Республики Беларусь**</w:t>
            </w:r>
          </w:p>
        </w:tc>
      </w:tr>
      <w:tr w:rsidR="00000000" w14:paraId="4932B3B2" w14:textId="77777777">
        <w:trPr>
          <w:trHeight w:val="240"/>
        </w:trPr>
        <w:tc>
          <w:tcPr>
            <w:tcW w:w="1819" w:type="pct"/>
            <w:tcBorders>
              <w:top w:val="nil"/>
              <w:left w:val="nil"/>
              <w:bottom w:val="nil"/>
              <w:right w:val="nil"/>
            </w:tcBorders>
            <w:shd w:val="clear" w:color="auto" w:fill="auto"/>
            <w:tcMar>
              <w:top w:w="0" w:type="dxa"/>
              <w:left w:w="6" w:type="dxa"/>
              <w:bottom w:w="0" w:type="dxa"/>
              <w:right w:w="6" w:type="dxa"/>
            </w:tcMar>
            <w:hideMark/>
          </w:tcPr>
          <w:p w14:paraId="021E212A" w14:textId="77777777" w:rsidR="00000000" w:rsidRDefault="00000000">
            <w:pPr>
              <w:pStyle w:val="table10"/>
              <w:spacing w:before="120"/>
              <w:rPr>
                <w:color w:val="000000"/>
              </w:rPr>
            </w:pPr>
            <w:r>
              <w:rPr>
                <w:color w:val="000000"/>
              </w:rPr>
              <w:lastRenderedPageBreak/>
              <w:t>3. Министерство антимонопольного регулирования и торговли</w:t>
            </w:r>
          </w:p>
        </w:tc>
        <w:tc>
          <w:tcPr>
            <w:tcW w:w="3181" w:type="pct"/>
            <w:tcBorders>
              <w:top w:val="nil"/>
              <w:left w:val="nil"/>
              <w:bottom w:val="nil"/>
              <w:right w:val="nil"/>
            </w:tcBorders>
            <w:shd w:val="clear" w:color="auto" w:fill="auto"/>
            <w:tcMar>
              <w:top w:w="0" w:type="dxa"/>
              <w:left w:w="6" w:type="dxa"/>
              <w:bottom w:w="0" w:type="dxa"/>
              <w:right w:w="6" w:type="dxa"/>
            </w:tcMar>
            <w:hideMark/>
          </w:tcPr>
          <w:p w14:paraId="58EAF7D6" w14:textId="77777777" w:rsidR="00000000" w:rsidRDefault="00000000">
            <w:pPr>
              <w:pStyle w:val="table10"/>
              <w:spacing w:before="120"/>
              <w:rPr>
                <w:color w:val="000000"/>
              </w:rPr>
            </w:pPr>
            <w:r>
              <w:rPr>
                <w:color w:val="000000"/>
              </w:rPr>
              <w:t>государственный контроль (надзор) за соблюдением требований технических регламентов Таможенного союза, Евразийского экономического союза в области защиты прав потребителей</w:t>
            </w:r>
          </w:p>
        </w:tc>
      </w:tr>
      <w:tr w:rsidR="00000000" w14:paraId="1EB9B46E" w14:textId="77777777">
        <w:trPr>
          <w:trHeight w:val="240"/>
        </w:trPr>
        <w:tc>
          <w:tcPr>
            <w:tcW w:w="1819" w:type="pct"/>
            <w:vMerge w:val="restart"/>
            <w:tcBorders>
              <w:top w:val="nil"/>
              <w:left w:val="nil"/>
              <w:bottom w:val="nil"/>
              <w:right w:val="nil"/>
            </w:tcBorders>
            <w:shd w:val="clear" w:color="auto" w:fill="auto"/>
            <w:tcMar>
              <w:top w:w="0" w:type="dxa"/>
              <w:left w:w="6" w:type="dxa"/>
              <w:bottom w:w="0" w:type="dxa"/>
              <w:right w:w="6" w:type="dxa"/>
            </w:tcMar>
            <w:hideMark/>
          </w:tcPr>
          <w:p w14:paraId="3924942C" w14:textId="77777777" w:rsidR="00000000" w:rsidRDefault="00000000">
            <w:pPr>
              <w:pStyle w:val="table10"/>
              <w:spacing w:before="120"/>
              <w:rPr>
                <w:color w:val="000000"/>
              </w:rPr>
            </w:pPr>
            <w:r>
              <w:rPr>
                <w:color w:val="000000"/>
              </w:rPr>
              <w:t>4. Министерство здравоохранения</w:t>
            </w:r>
          </w:p>
        </w:tc>
        <w:tc>
          <w:tcPr>
            <w:tcW w:w="3181" w:type="pct"/>
            <w:tcBorders>
              <w:top w:val="nil"/>
              <w:left w:val="nil"/>
              <w:bottom w:val="nil"/>
              <w:right w:val="nil"/>
            </w:tcBorders>
            <w:shd w:val="clear" w:color="auto" w:fill="auto"/>
            <w:tcMar>
              <w:top w:w="0" w:type="dxa"/>
              <w:left w:w="6" w:type="dxa"/>
              <w:bottom w:w="0" w:type="dxa"/>
              <w:right w:w="6" w:type="dxa"/>
            </w:tcMar>
            <w:hideMark/>
          </w:tcPr>
          <w:p w14:paraId="4B553406" w14:textId="77777777" w:rsidR="00000000" w:rsidRDefault="00000000">
            <w:pPr>
              <w:pStyle w:val="table10"/>
              <w:spacing w:before="120"/>
              <w:rPr>
                <w:color w:val="000000"/>
              </w:rPr>
            </w:pPr>
            <w:r>
              <w:rPr>
                <w:color w:val="000000"/>
              </w:rPr>
              <w:t>контроль за качеством медицинской помощи</w:t>
            </w:r>
          </w:p>
        </w:tc>
      </w:tr>
      <w:tr w:rsidR="00000000" w14:paraId="3658F41B" w14:textId="77777777">
        <w:trPr>
          <w:trHeight w:val="240"/>
        </w:trPr>
        <w:tc>
          <w:tcPr>
            <w:tcW w:w="0" w:type="auto"/>
            <w:vMerge/>
            <w:tcBorders>
              <w:top w:val="nil"/>
              <w:left w:val="nil"/>
              <w:bottom w:val="nil"/>
              <w:right w:val="nil"/>
            </w:tcBorders>
            <w:vAlign w:val="center"/>
            <w:hideMark/>
          </w:tcPr>
          <w:p w14:paraId="554BA92A" w14:textId="77777777" w:rsidR="00000000" w:rsidRDefault="00000000">
            <w:pPr>
              <w:rPr>
                <w:color w:val="000000"/>
                <w:sz w:val="20"/>
                <w:szCs w:val="20"/>
              </w:rPr>
            </w:pPr>
          </w:p>
        </w:tc>
        <w:tc>
          <w:tcPr>
            <w:tcW w:w="3181" w:type="pct"/>
            <w:tcBorders>
              <w:top w:val="nil"/>
              <w:left w:val="nil"/>
              <w:bottom w:val="nil"/>
              <w:right w:val="nil"/>
            </w:tcBorders>
            <w:shd w:val="clear" w:color="auto" w:fill="auto"/>
            <w:tcMar>
              <w:top w:w="0" w:type="dxa"/>
              <w:left w:w="6" w:type="dxa"/>
              <w:bottom w:w="0" w:type="dxa"/>
              <w:right w:w="6" w:type="dxa"/>
            </w:tcMar>
            <w:hideMark/>
          </w:tcPr>
          <w:p w14:paraId="52A59BDB" w14:textId="77777777" w:rsidR="00000000" w:rsidRDefault="00000000">
            <w:pPr>
              <w:pStyle w:val="table10"/>
              <w:spacing w:before="120"/>
              <w:rPr>
                <w:color w:val="000000"/>
              </w:rPr>
            </w:pPr>
            <w:r>
              <w:rPr>
                <w:color w:val="000000"/>
              </w:rPr>
              <w:t>государственный контроль (надзор) за соблюдением требований технических регламентов Таможенного союза, Евразийского экономического союза</w:t>
            </w:r>
          </w:p>
        </w:tc>
      </w:tr>
      <w:tr w:rsidR="00000000" w14:paraId="7E917E8E" w14:textId="77777777">
        <w:trPr>
          <w:trHeight w:val="240"/>
        </w:trPr>
        <w:tc>
          <w:tcPr>
            <w:tcW w:w="1819" w:type="pct"/>
            <w:tcBorders>
              <w:top w:val="nil"/>
              <w:left w:val="nil"/>
              <w:bottom w:val="nil"/>
              <w:right w:val="nil"/>
            </w:tcBorders>
            <w:shd w:val="clear" w:color="auto" w:fill="auto"/>
            <w:tcMar>
              <w:top w:w="0" w:type="dxa"/>
              <w:left w:w="6" w:type="dxa"/>
              <w:bottom w:w="0" w:type="dxa"/>
              <w:right w:w="6" w:type="dxa"/>
            </w:tcMar>
            <w:hideMark/>
          </w:tcPr>
          <w:p w14:paraId="0D997798" w14:textId="77777777" w:rsidR="00000000" w:rsidRDefault="00000000">
            <w:pPr>
              <w:pStyle w:val="table10"/>
              <w:spacing w:before="120"/>
              <w:ind w:left="283"/>
              <w:rPr>
                <w:color w:val="000000"/>
              </w:rPr>
            </w:pPr>
            <w:r>
              <w:rPr>
                <w:color w:val="000000"/>
              </w:rPr>
              <w:t>органы и учреждения, осуществляющие государственный санитарный надзор</w:t>
            </w:r>
          </w:p>
        </w:tc>
        <w:tc>
          <w:tcPr>
            <w:tcW w:w="3181" w:type="pct"/>
            <w:tcBorders>
              <w:top w:val="nil"/>
              <w:left w:val="nil"/>
              <w:bottom w:val="nil"/>
              <w:right w:val="nil"/>
            </w:tcBorders>
            <w:shd w:val="clear" w:color="auto" w:fill="auto"/>
            <w:tcMar>
              <w:top w:w="0" w:type="dxa"/>
              <w:left w:w="6" w:type="dxa"/>
              <w:bottom w:w="0" w:type="dxa"/>
              <w:right w:w="6" w:type="dxa"/>
            </w:tcMar>
            <w:hideMark/>
          </w:tcPr>
          <w:p w14:paraId="538DB625" w14:textId="77777777" w:rsidR="00000000" w:rsidRDefault="00000000">
            <w:pPr>
              <w:pStyle w:val="table10"/>
              <w:spacing w:before="120"/>
              <w:rPr>
                <w:color w:val="000000"/>
              </w:rPr>
            </w:pPr>
            <w:r>
              <w:rPr>
                <w:color w:val="000000"/>
              </w:rPr>
              <w:t>государственный санитарный надзор за соблюдением законодательства в области санитарно-эпидемиологического благополучия населения</w:t>
            </w:r>
          </w:p>
        </w:tc>
      </w:tr>
      <w:tr w:rsidR="00000000" w14:paraId="42282F1A" w14:textId="77777777">
        <w:trPr>
          <w:trHeight w:val="240"/>
        </w:trPr>
        <w:tc>
          <w:tcPr>
            <w:tcW w:w="1819" w:type="pct"/>
            <w:tcBorders>
              <w:top w:val="nil"/>
              <w:left w:val="nil"/>
              <w:bottom w:val="nil"/>
              <w:right w:val="nil"/>
            </w:tcBorders>
            <w:shd w:val="clear" w:color="auto" w:fill="auto"/>
            <w:tcMar>
              <w:top w:w="0" w:type="dxa"/>
              <w:left w:w="6" w:type="dxa"/>
              <w:bottom w:w="0" w:type="dxa"/>
              <w:right w:w="6" w:type="dxa"/>
            </w:tcMar>
            <w:hideMark/>
          </w:tcPr>
          <w:p w14:paraId="2EB11AFA" w14:textId="77777777" w:rsidR="00000000" w:rsidRDefault="00000000">
            <w:pPr>
              <w:pStyle w:val="table10"/>
              <w:spacing w:before="120"/>
              <w:ind w:left="283"/>
              <w:rPr>
                <w:color w:val="000000"/>
              </w:rPr>
            </w:pPr>
            <w:r>
              <w:rPr>
                <w:color w:val="000000"/>
              </w:rPr>
              <w:t>государственное учреждение «Государственный фармацевтический надзор в сфере обращения лекарственных средств «Госфармнадзор»</w:t>
            </w:r>
          </w:p>
        </w:tc>
        <w:tc>
          <w:tcPr>
            <w:tcW w:w="3181" w:type="pct"/>
            <w:tcBorders>
              <w:top w:val="nil"/>
              <w:left w:val="nil"/>
              <w:bottom w:val="nil"/>
              <w:right w:val="nil"/>
            </w:tcBorders>
            <w:shd w:val="clear" w:color="auto" w:fill="auto"/>
            <w:tcMar>
              <w:top w:w="0" w:type="dxa"/>
              <w:left w:w="6" w:type="dxa"/>
              <w:bottom w:w="0" w:type="dxa"/>
              <w:right w:w="6" w:type="dxa"/>
            </w:tcMar>
            <w:hideMark/>
          </w:tcPr>
          <w:p w14:paraId="5B64B95E" w14:textId="77777777" w:rsidR="00000000" w:rsidRDefault="00000000">
            <w:pPr>
              <w:pStyle w:val="table10"/>
              <w:spacing w:before="120"/>
              <w:rPr>
                <w:color w:val="000000"/>
              </w:rPr>
            </w:pPr>
            <w:r>
              <w:rPr>
                <w:color w:val="000000"/>
              </w:rPr>
              <w:t>государственный фармацевтический надзор за соблюдением проверяемыми субъектами требований законодательства об обращении лекарственных средств, в том числе в части условий промышленного производства, аптечного изготовления, реализации, хранения, транспортировки и медицинского применения в организациях здравоохранения лекарственных средств</w:t>
            </w:r>
          </w:p>
        </w:tc>
      </w:tr>
      <w:tr w:rsidR="00000000" w14:paraId="13A0E7EB" w14:textId="77777777">
        <w:trPr>
          <w:trHeight w:val="240"/>
        </w:trPr>
        <w:tc>
          <w:tcPr>
            <w:tcW w:w="1819" w:type="pct"/>
            <w:vMerge w:val="restart"/>
            <w:tcBorders>
              <w:top w:val="nil"/>
              <w:left w:val="nil"/>
              <w:bottom w:val="nil"/>
              <w:right w:val="nil"/>
            </w:tcBorders>
            <w:shd w:val="clear" w:color="auto" w:fill="auto"/>
            <w:tcMar>
              <w:top w:w="0" w:type="dxa"/>
              <w:left w:w="6" w:type="dxa"/>
              <w:bottom w:w="0" w:type="dxa"/>
              <w:right w:w="6" w:type="dxa"/>
            </w:tcMar>
            <w:hideMark/>
          </w:tcPr>
          <w:p w14:paraId="1AA3DE20" w14:textId="77777777" w:rsidR="00000000" w:rsidRDefault="00000000">
            <w:pPr>
              <w:pStyle w:val="table10"/>
              <w:spacing w:before="120"/>
              <w:rPr>
                <w:color w:val="000000"/>
              </w:rPr>
            </w:pPr>
            <w:r>
              <w:rPr>
                <w:color w:val="000000"/>
              </w:rPr>
              <w:t>5. Министерство обороны</w:t>
            </w:r>
          </w:p>
        </w:tc>
        <w:tc>
          <w:tcPr>
            <w:tcW w:w="3181" w:type="pct"/>
            <w:tcBorders>
              <w:top w:val="nil"/>
              <w:left w:val="nil"/>
              <w:bottom w:val="nil"/>
              <w:right w:val="nil"/>
            </w:tcBorders>
            <w:shd w:val="clear" w:color="auto" w:fill="auto"/>
            <w:tcMar>
              <w:top w:w="0" w:type="dxa"/>
              <w:left w:w="6" w:type="dxa"/>
              <w:bottom w:w="0" w:type="dxa"/>
              <w:right w:w="6" w:type="dxa"/>
            </w:tcMar>
            <w:hideMark/>
          </w:tcPr>
          <w:p w14:paraId="1B8D37C3" w14:textId="77777777" w:rsidR="00000000" w:rsidRDefault="00000000">
            <w:pPr>
              <w:pStyle w:val="table10"/>
              <w:spacing w:before="120"/>
              <w:rPr>
                <w:color w:val="000000"/>
              </w:rPr>
            </w:pPr>
            <w:r>
              <w:rPr>
                <w:color w:val="000000"/>
              </w:rPr>
              <w:t>контроль за деятельностью в области государственной авиации в части обеспечения безопасности полетов воздушных судов Республики Беларусь</w:t>
            </w:r>
          </w:p>
        </w:tc>
      </w:tr>
      <w:tr w:rsidR="00000000" w14:paraId="7B2E89CD" w14:textId="77777777">
        <w:trPr>
          <w:trHeight w:val="240"/>
        </w:trPr>
        <w:tc>
          <w:tcPr>
            <w:tcW w:w="0" w:type="auto"/>
            <w:vMerge/>
            <w:tcBorders>
              <w:top w:val="nil"/>
              <w:left w:val="nil"/>
              <w:bottom w:val="nil"/>
              <w:right w:val="nil"/>
            </w:tcBorders>
            <w:vAlign w:val="center"/>
            <w:hideMark/>
          </w:tcPr>
          <w:p w14:paraId="1EEDDF11" w14:textId="77777777" w:rsidR="00000000" w:rsidRDefault="00000000">
            <w:pPr>
              <w:rPr>
                <w:color w:val="000000"/>
                <w:sz w:val="20"/>
                <w:szCs w:val="20"/>
              </w:rPr>
            </w:pPr>
          </w:p>
        </w:tc>
        <w:tc>
          <w:tcPr>
            <w:tcW w:w="3181" w:type="pct"/>
            <w:tcBorders>
              <w:top w:val="nil"/>
              <w:left w:val="nil"/>
              <w:bottom w:val="nil"/>
              <w:right w:val="nil"/>
            </w:tcBorders>
            <w:shd w:val="clear" w:color="auto" w:fill="auto"/>
            <w:tcMar>
              <w:top w:w="0" w:type="dxa"/>
              <w:left w:w="6" w:type="dxa"/>
              <w:bottom w:w="0" w:type="dxa"/>
              <w:right w:w="6" w:type="dxa"/>
            </w:tcMar>
            <w:hideMark/>
          </w:tcPr>
          <w:p w14:paraId="26934799" w14:textId="77777777" w:rsidR="00000000" w:rsidRDefault="00000000">
            <w:pPr>
              <w:pStyle w:val="table10"/>
              <w:spacing w:before="120"/>
              <w:rPr>
                <w:color w:val="000000"/>
              </w:rPr>
            </w:pPr>
            <w:r>
              <w:rPr>
                <w:color w:val="000000"/>
              </w:rPr>
              <w:t>надзор за потенциально опасными объектами, производствами и связанными с ними видами деятельности, имеющими специфику военного применения, перечень которых утверждается Советом Министров Республики Беларусь</w:t>
            </w:r>
          </w:p>
        </w:tc>
      </w:tr>
      <w:tr w:rsidR="00000000" w14:paraId="64395043" w14:textId="77777777">
        <w:trPr>
          <w:trHeight w:val="240"/>
        </w:trPr>
        <w:tc>
          <w:tcPr>
            <w:tcW w:w="1819" w:type="pct"/>
            <w:tcBorders>
              <w:top w:val="nil"/>
              <w:left w:val="nil"/>
              <w:bottom w:val="nil"/>
              <w:right w:val="nil"/>
            </w:tcBorders>
            <w:shd w:val="clear" w:color="auto" w:fill="auto"/>
            <w:tcMar>
              <w:top w:w="0" w:type="dxa"/>
              <w:left w:w="6" w:type="dxa"/>
              <w:bottom w:w="0" w:type="dxa"/>
              <w:right w:w="6" w:type="dxa"/>
            </w:tcMar>
            <w:hideMark/>
          </w:tcPr>
          <w:p w14:paraId="436979C7" w14:textId="77777777" w:rsidR="00000000" w:rsidRDefault="00000000">
            <w:pPr>
              <w:pStyle w:val="table10"/>
              <w:spacing w:before="120"/>
              <w:rPr>
                <w:color w:val="000000"/>
              </w:rPr>
            </w:pPr>
            <w:bookmarkStart w:id="22" w:name="a210"/>
            <w:bookmarkEnd w:id="22"/>
            <w:r>
              <w:rPr>
                <w:color w:val="000000"/>
              </w:rPr>
              <w:t xml:space="preserve">6. Министерство по налогам и сборам </w:t>
            </w:r>
          </w:p>
        </w:tc>
        <w:tc>
          <w:tcPr>
            <w:tcW w:w="3181" w:type="pct"/>
            <w:vMerge w:val="restart"/>
            <w:tcBorders>
              <w:top w:val="nil"/>
              <w:left w:val="nil"/>
              <w:bottom w:val="nil"/>
              <w:right w:val="nil"/>
            </w:tcBorders>
            <w:shd w:val="clear" w:color="auto" w:fill="auto"/>
            <w:tcMar>
              <w:top w:w="0" w:type="dxa"/>
              <w:left w:w="6" w:type="dxa"/>
              <w:bottom w:w="0" w:type="dxa"/>
              <w:right w:w="6" w:type="dxa"/>
            </w:tcMar>
            <w:hideMark/>
          </w:tcPr>
          <w:p w14:paraId="4071AE52" w14:textId="77777777" w:rsidR="00000000" w:rsidRDefault="00000000">
            <w:pPr>
              <w:pStyle w:val="table10"/>
              <w:spacing w:before="120"/>
              <w:rPr>
                <w:color w:val="000000"/>
              </w:rPr>
            </w:pPr>
            <w:r>
              <w:rPr>
                <w:color w:val="000000"/>
              </w:rPr>
              <w:t>контроль за деятельностью в сфере игорного бизнеса и соблюдением законодательства при осуществлении деятельности в этой сфере</w:t>
            </w:r>
          </w:p>
        </w:tc>
      </w:tr>
      <w:tr w:rsidR="00000000" w14:paraId="68C19A66" w14:textId="77777777">
        <w:trPr>
          <w:trHeight w:val="443"/>
        </w:trPr>
        <w:tc>
          <w:tcPr>
            <w:tcW w:w="1819" w:type="pct"/>
            <w:vMerge w:val="restart"/>
            <w:tcBorders>
              <w:top w:val="nil"/>
              <w:left w:val="nil"/>
              <w:bottom w:val="nil"/>
              <w:right w:val="nil"/>
            </w:tcBorders>
            <w:shd w:val="clear" w:color="auto" w:fill="auto"/>
            <w:tcMar>
              <w:top w:w="0" w:type="dxa"/>
              <w:left w:w="6" w:type="dxa"/>
              <w:bottom w:w="0" w:type="dxa"/>
              <w:right w:w="6" w:type="dxa"/>
            </w:tcMar>
            <w:hideMark/>
          </w:tcPr>
          <w:p w14:paraId="05C8F754" w14:textId="77777777" w:rsidR="00000000" w:rsidRDefault="00000000">
            <w:pPr>
              <w:pStyle w:val="table10"/>
              <w:spacing w:before="120"/>
              <w:ind w:left="283"/>
              <w:rPr>
                <w:color w:val="000000"/>
              </w:rPr>
            </w:pPr>
            <w:r>
              <w:rPr>
                <w:color w:val="000000"/>
              </w:rPr>
              <w:t>инспекции Министерства по налогам и сборам по областям, г. Минску, районам, городам и районам в городах</w:t>
            </w:r>
          </w:p>
        </w:tc>
        <w:tc>
          <w:tcPr>
            <w:tcW w:w="0" w:type="auto"/>
            <w:vMerge/>
            <w:tcBorders>
              <w:top w:val="nil"/>
              <w:left w:val="nil"/>
              <w:bottom w:val="nil"/>
              <w:right w:val="nil"/>
            </w:tcBorders>
            <w:vAlign w:val="center"/>
            <w:hideMark/>
          </w:tcPr>
          <w:p w14:paraId="09C514F4" w14:textId="77777777" w:rsidR="00000000" w:rsidRDefault="00000000">
            <w:pPr>
              <w:rPr>
                <w:color w:val="000000"/>
                <w:sz w:val="20"/>
                <w:szCs w:val="20"/>
              </w:rPr>
            </w:pPr>
          </w:p>
        </w:tc>
      </w:tr>
      <w:tr w:rsidR="00000000" w14:paraId="51C2C5A9" w14:textId="77777777">
        <w:trPr>
          <w:trHeight w:val="240"/>
        </w:trPr>
        <w:tc>
          <w:tcPr>
            <w:tcW w:w="0" w:type="auto"/>
            <w:vMerge/>
            <w:tcBorders>
              <w:top w:val="nil"/>
              <w:left w:val="nil"/>
              <w:bottom w:val="nil"/>
              <w:right w:val="nil"/>
            </w:tcBorders>
            <w:vAlign w:val="center"/>
            <w:hideMark/>
          </w:tcPr>
          <w:p w14:paraId="664D1903" w14:textId="77777777" w:rsidR="00000000" w:rsidRDefault="00000000">
            <w:pPr>
              <w:rPr>
                <w:color w:val="000000"/>
                <w:sz w:val="20"/>
                <w:szCs w:val="20"/>
              </w:rPr>
            </w:pPr>
          </w:p>
        </w:tc>
        <w:tc>
          <w:tcPr>
            <w:tcW w:w="3181" w:type="pct"/>
            <w:tcBorders>
              <w:top w:val="nil"/>
              <w:left w:val="nil"/>
              <w:bottom w:val="nil"/>
              <w:right w:val="nil"/>
            </w:tcBorders>
            <w:shd w:val="clear" w:color="auto" w:fill="auto"/>
            <w:tcMar>
              <w:top w:w="0" w:type="dxa"/>
              <w:left w:w="6" w:type="dxa"/>
              <w:bottom w:w="0" w:type="dxa"/>
              <w:right w:w="6" w:type="dxa"/>
            </w:tcMar>
            <w:hideMark/>
          </w:tcPr>
          <w:p w14:paraId="36C57FC0" w14:textId="77777777" w:rsidR="00000000" w:rsidRDefault="00000000">
            <w:pPr>
              <w:pStyle w:val="table10"/>
              <w:spacing w:before="120"/>
              <w:rPr>
                <w:color w:val="000000"/>
              </w:rPr>
            </w:pPr>
            <w:r>
              <w:rPr>
                <w:color w:val="000000"/>
              </w:rPr>
              <w:t>контроль за соблюдением законодательства, регулирующего производство и оборот алкогольной, непищевой спиртосодержащей продукции, непищевого этилового спирта и табачных изделий, оборот табачного сырья</w:t>
            </w:r>
          </w:p>
        </w:tc>
      </w:tr>
      <w:tr w:rsidR="00000000" w14:paraId="14AED8DE" w14:textId="77777777">
        <w:trPr>
          <w:trHeight w:val="240"/>
        </w:trPr>
        <w:tc>
          <w:tcPr>
            <w:tcW w:w="1819" w:type="pct"/>
            <w:tcBorders>
              <w:top w:val="nil"/>
              <w:left w:val="nil"/>
              <w:bottom w:val="nil"/>
              <w:right w:val="nil"/>
            </w:tcBorders>
            <w:shd w:val="clear" w:color="auto" w:fill="auto"/>
            <w:tcMar>
              <w:top w:w="0" w:type="dxa"/>
              <w:left w:w="6" w:type="dxa"/>
              <w:bottom w:w="0" w:type="dxa"/>
              <w:right w:w="6" w:type="dxa"/>
            </w:tcMar>
            <w:hideMark/>
          </w:tcPr>
          <w:p w14:paraId="3825C73A" w14:textId="77777777" w:rsidR="00000000" w:rsidRDefault="00000000">
            <w:pPr>
              <w:pStyle w:val="table10"/>
              <w:spacing w:before="120"/>
              <w:rPr>
                <w:color w:val="000000"/>
              </w:rPr>
            </w:pPr>
            <w:r>
              <w:rPr>
                <w:color w:val="000000"/>
              </w:rPr>
              <w:t>7. Министерство по чрезвычайным ситуациям</w:t>
            </w:r>
          </w:p>
        </w:tc>
        <w:tc>
          <w:tcPr>
            <w:tcW w:w="3181" w:type="pct"/>
            <w:tcBorders>
              <w:top w:val="nil"/>
              <w:left w:val="nil"/>
              <w:bottom w:val="nil"/>
              <w:right w:val="nil"/>
            </w:tcBorders>
            <w:shd w:val="clear" w:color="auto" w:fill="auto"/>
            <w:tcMar>
              <w:top w:w="0" w:type="dxa"/>
              <w:left w:w="6" w:type="dxa"/>
              <w:bottom w:w="0" w:type="dxa"/>
              <w:right w:w="6" w:type="dxa"/>
            </w:tcMar>
            <w:hideMark/>
          </w:tcPr>
          <w:p w14:paraId="1C58C5F4" w14:textId="77777777" w:rsidR="00000000" w:rsidRDefault="00000000">
            <w:pPr>
              <w:pStyle w:val="table10"/>
              <w:spacing w:before="120"/>
              <w:rPr>
                <w:color w:val="000000"/>
              </w:rPr>
            </w:pPr>
            <w:r>
              <w:rPr>
                <w:color w:val="000000"/>
              </w:rPr>
              <w:t>государственный надзор за соблюдением требований технических регламентов Таможенного союза, Евразийского экономического союза</w:t>
            </w:r>
          </w:p>
        </w:tc>
      </w:tr>
      <w:tr w:rsidR="00000000" w14:paraId="08B87F54" w14:textId="77777777">
        <w:trPr>
          <w:trHeight w:val="240"/>
        </w:trPr>
        <w:tc>
          <w:tcPr>
            <w:tcW w:w="1819" w:type="pct"/>
            <w:tcBorders>
              <w:top w:val="nil"/>
              <w:left w:val="nil"/>
              <w:bottom w:val="nil"/>
              <w:right w:val="nil"/>
            </w:tcBorders>
            <w:shd w:val="clear" w:color="auto" w:fill="auto"/>
            <w:tcMar>
              <w:top w:w="0" w:type="dxa"/>
              <w:left w:w="6" w:type="dxa"/>
              <w:bottom w:w="0" w:type="dxa"/>
              <w:right w:w="6" w:type="dxa"/>
            </w:tcMar>
            <w:hideMark/>
          </w:tcPr>
          <w:p w14:paraId="12C26B1B" w14:textId="77777777" w:rsidR="00000000" w:rsidRDefault="00000000">
            <w:pPr>
              <w:pStyle w:val="table10"/>
              <w:spacing w:before="120"/>
              <w:ind w:left="283"/>
              <w:rPr>
                <w:color w:val="000000"/>
              </w:rPr>
            </w:pPr>
            <w:r>
              <w:rPr>
                <w:color w:val="000000"/>
              </w:rPr>
              <w:t>органы государственного пожарного надзора</w:t>
            </w:r>
          </w:p>
        </w:tc>
        <w:tc>
          <w:tcPr>
            <w:tcW w:w="3181" w:type="pct"/>
            <w:tcBorders>
              <w:top w:val="nil"/>
              <w:left w:val="nil"/>
              <w:bottom w:val="nil"/>
              <w:right w:val="nil"/>
            </w:tcBorders>
            <w:shd w:val="clear" w:color="auto" w:fill="auto"/>
            <w:tcMar>
              <w:top w:w="0" w:type="dxa"/>
              <w:left w:w="6" w:type="dxa"/>
              <w:bottom w:w="0" w:type="dxa"/>
              <w:right w:w="6" w:type="dxa"/>
            </w:tcMar>
            <w:hideMark/>
          </w:tcPr>
          <w:p w14:paraId="4793B5F6" w14:textId="77777777" w:rsidR="00000000" w:rsidRDefault="00000000">
            <w:pPr>
              <w:pStyle w:val="table10"/>
              <w:spacing w:before="120"/>
              <w:rPr>
                <w:color w:val="000000"/>
              </w:rPr>
            </w:pPr>
            <w:r>
              <w:rPr>
                <w:color w:val="000000"/>
              </w:rPr>
              <w:t>государственный надзор в области обеспечения пожарной безопасности</w:t>
            </w:r>
          </w:p>
        </w:tc>
      </w:tr>
      <w:tr w:rsidR="00000000" w14:paraId="68B1BFE5" w14:textId="77777777">
        <w:trPr>
          <w:trHeight w:val="240"/>
        </w:trPr>
        <w:tc>
          <w:tcPr>
            <w:tcW w:w="1819" w:type="pct"/>
            <w:vMerge w:val="restart"/>
            <w:tcBorders>
              <w:top w:val="nil"/>
              <w:left w:val="nil"/>
              <w:bottom w:val="nil"/>
              <w:right w:val="nil"/>
            </w:tcBorders>
            <w:shd w:val="clear" w:color="auto" w:fill="auto"/>
            <w:tcMar>
              <w:top w:w="0" w:type="dxa"/>
              <w:left w:w="6" w:type="dxa"/>
              <w:bottom w:w="0" w:type="dxa"/>
              <w:right w:w="6" w:type="dxa"/>
            </w:tcMar>
            <w:hideMark/>
          </w:tcPr>
          <w:p w14:paraId="28F96EA4" w14:textId="77777777" w:rsidR="00000000" w:rsidRDefault="00000000">
            <w:pPr>
              <w:pStyle w:val="table10"/>
              <w:spacing w:before="120"/>
              <w:ind w:left="283"/>
              <w:rPr>
                <w:color w:val="000000"/>
              </w:rPr>
            </w:pPr>
            <w:r>
              <w:rPr>
                <w:color w:val="000000"/>
              </w:rPr>
              <w:t>Департамент по надзору за безопасным ведением работ в промышленности, областные, Минское городское управления Департамента</w:t>
            </w:r>
          </w:p>
        </w:tc>
        <w:tc>
          <w:tcPr>
            <w:tcW w:w="3181" w:type="pct"/>
            <w:tcBorders>
              <w:top w:val="nil"/>
              <w:left w:val="nil"/>
              <w:bottom w:val="nil"/>
              <w:right w:val="nil"/>
            </w:tcBorders>
            <w:shd w:val="clear" w:color="auto" w:fill="auto"/>
            <w:tcMar>
              <w:top w:w="0" w:type="dxa"/>
              <w:left w:w="6" w:type="dxa"/>
              <w:bottom w:w="0" w:type="dxa"/>
              <w:right w:w="6" w:type="dxa"/>
            </w:tcMar>
            <w:hideMark/>
          </w:tcPr>
          <w:p w14:paraId="04165B1B" w14:textId="77777777" w:rsidR="00000000" w:rsidRDefault="00000000">
            <w:pPr>
              <w:pStyle w:val="table10"/>
              <w:spacing w:before="120"/>
              <w:rPr>
                <w:color w:val="000000"/>
              </w:rPr>
            </w:pPr>
            <w:r>
              <w:rPr>
                <w:color w:val="000000"/>
              </w:rPr>
              <w:t xml:space="preserve">государственный надзор за организацией работ в отношении опасных производственных объектов при осуществлении деятельности в области промышленной безопасности </w:t>
            </w:r>
          </w:p>
        </w:tc>
      </w:tr>
      <w:tr w:rsidR="00000000" w14:paraId="43BE2418" w14:textId="77777777">
        <w:trPr>
          <w:trHeight w:val="240"/>
        </w:trPr>
        <w:tc>
          <w:tcPr>
            <w:tcW w:w="0" w:type="auto"/>
            <w:vMerge/>
            <w:tcBorders>
              <w:top w:val="nil"/>
              <w:left w:val="nil"/>
              <w:bottom w:val="nil"/>
              <w:right w:val="nil"/>
            </w:tcBorders>
            <w:vAlign w:val="center"/>
            <w:hideMark/>
          </w:tcPr>
          <w:p w14:paraId="061BB107" w14:textId="77777777" w:rsidR="00000000" w:rsidRDefault="00000000">
            <w:pPr>
              <w:rPr>
                <w:color w:val="000000"/>
                <w:sz w:val="20"/>
                <w:szCs w:val="20"/>
              </w:rPr>
            </w:pPr>
          </w:p>
        </w:tc>
        <w:tc>
          <w:tcPr>
            <w:tcW w:w="3181" w:type="pct"/>
            <w:tcBorders>
              <w:top w:val="nil"/>
              <w:left w:val="nil"/>
              <w:bottom w:val="nil"/>
              <w:right w:val="nil"/>
            </w:tcBorders>
            <w:shd w:val="clear" w:color="auto" w:fill="auto"/>
            <w:tcMar>
              <w:top w:w="0" w:type="dxa"/>
              <w:left w:w="6" w:type="dxa"/>
              <w:bottom w:w="0" w:type="dxa"/>
              <w:right w:w="6" w:type="dxa"/>
            </w:tcMar>
            <w:hideMark/>
          </w:tcPr>
          <w:p w14:paraId="6F62FE2E" w14:textId="77777777" w:rsidR="00000000" w:rsidRDefault="00000000">
            <w:pPr>
              <w:pStyle w:val="table10"/>
              <w:spacing w:before="120"/>
              <w:rPr>
                <w:color w:val="000000"/>
              </w:rPr>
            </w:pPr>
            <w:r>
              <w:rPr>
                <w:color w:val="000000"/>
              </w:rPr>
              <w:t>государственный надзор за организацией работ по обеспечению безопасной перевозки опасных грузов</w:t>
            </w:r>
          </w:p>
        </w:tc>
      </w:tr>
      <w:tr w:rsidR="00000000" w14:paraId="65285FDE" w14:textId="77777777">
        <w:trPr>
          <w:trHeight w:val="240"/>
        </w:trPr>
        <w:tc>
          <w:tcPr>
            <w:tcW w:w="1819" w:type="pct"/>
            <w:tcBorders>
              <w:top w:val="nil"/>
              <w:left w:val="nil"/>
              <w:bottom w:val="nil"/>
              <w:right w:val="nil"/>
            </w:tcBorders>
            <w:shd w:val="clear" w:color="auto" w:fill="auto"/>
            <w:tcMar>
              <w:top w:w="0" w:type="dxa"/>
              <w:left w:w="6" w:type="dxa"/>
              <w:bottom w:w="0" w:type="dxa"/>
              <w:right w:w="6" w:type="dxa"/>
            </w:tcMar>
            <w:hideMark/>
          </w:tcPr>
          <w:p w14:paraId="707B9072" w14:textId="77777777" w:rsidR="00000000" w:rsidRDefault="00000000">
            <w:pPr>
              <w:pStyle w:val="table10"/>
              <w:spacing w:before="120"/>
              <w:rPr>
                <w:color w:val="000000"/>
              </w:rPr>
            </w:pPr>
            <w:r>
              <w:rPr>
                <w:color w:val="000000"/>
              </w:rPr>
              <w:t>8. Министерство сельского хозяйства и продовольствия</w:t>
            </w:r>
          </w:p>
        </w:tc>
        <w:tc>
          <w:tcPr>
            <w:tcW w:w="3181" w:type="pct"/>
            <w:tcBorders>
              <w:top w:val="nil"/>
              <w:left w:val="nil"/>
              <w:bottom w:val="nil"/>
              <w:right w:val="nil"/>
            </w:tcBorders>
            <w:shd w:val="clear" w:color="auto" w:fill="auto"/>
            <w:tcMar>
              <w:top w:w="0" w:type="dxa"/>
              <w:left w:w="6" w:type="dxa"/>
              <w:bottom w:w="0" w:type="dxa"/>
              <w:right w:w="6" w:type="dxa"/>
            </w:tcMar>
            <w:hideMark/>
          </w:tcPr>
          <w:p w14:paraId="4F615C8D" w14:textId="77777777" w:rsidR="00000000" w:rsidRDefault="00000000">
            <w:pPr>
              <w:pStyle w:val="table10"/>
              <w:spacing w:before="120"/>
              <w:rPr>
                <w:color w:val="000000"/>
              </w:rPr>
            </w:pPr>
            <w:r>
              <w:rPr>
                <w:color w:val="000000"/>
              </w:rPr>
              <w:t>государственный надзор за племенным делом</w:t>
            </w:r>
          </w:p>
        </w:tc>
      </w:tr>
      <w:tr w:rsidR="00000000" w14:paraId="560DAB72" w14:textId="77777777">
        <w:trPr>
          <w:trHeight w:val="240"/>
        </w:trPr>
        <w:tc>
          <w:tcPr>
            <w:tcW w:w="1819" w:type="pct"/>
            <w:tcBorders>
              <w:top w:val="nil"/>
              <w:left w:val="nil"/>
              <w:bottom w:val="nil"/>
              <w:right w:val="nil"/>
            </w:tcBorders>
            <w:shd w:val="clear" w:color="auto" w:fill="auto"/>
            <w:tcMar>
              <w:top w:w="0" w:type="dxa"/>
              <w:left w:w="6" w:type="dxa"/>
              <w:bottom w:w="0" w:type="dxa"/>
              <w:right w:w="6" w:type="dxa"/>
            </w:tcMar>
            <w:hideMark/>
          </w:tcPr>
          <w:p w14:paraId="58F2AEE6" w14:textId="77777777" w:rsidR="00000000" w:rsidRDefault="00000000">
            <w:pPr>
              <w:pStyle w:val="table10"/>
              <w:spacing w:before="120"/>
              <w:ind w:left="283"/>
              <w:rPr>
                <w:color w:val="000000"/>
              </w:rPr>
            </w:pPr>
            <w:r>
              <w:rPr>
                <w:color w:val="000000"/>
              </w:rPr>
              <w:t>органы государственной ветеринарной службы</w:t>
            </w:r>
          </w:p>
        </w:tc>
        <w:tc>
          <w:tcPr>
            <w:tcW w:w="3181" w:type="pct"/>
            <w:vMerge w:val="restart"/>
            <w:tcBorders>
              <w:top w:val="nil"/>
              <w:left w:val="nil"/>
              <w:bottom w:val="nil"/>
              <w:right w:val="nil"/>
            </w:tcBorders>
            <w:shd w:val="clear" w:color="auto" w:fill="auto"/>
            <w:tcMar>
              <w:top w:w="0" w:type="dxa"/>
              <w:left w:w="6" w:type="dxa"/>
              <w:bottom w:w="0" w:type="dxa"/>
              <w:right w:w="6" w:type="dxa"/>
            </w:tcMar>
            <w:hideMark/>
          </w:tcPr>
          <w:p w14:paraId="712C92EE" w14:textId="77777777" w:rsidR="00000000" w:rsidRDefault="00000000">
            <w:pPr>
              <w:pStyle w:val="table10"/>
              <w:spacing w:before="120"/>
              <w:rPr>
                <w:color w:val="000000"/>
              </w:rPr>
            </w:pPr>
            <w:r>
              <w:rPr>
                <w:color w:val="000000"/>
              </w:rPr>
              <w:t>государственный контроль (надзор) за соблюдением требований технических регламентов Таможенного союза, Евразийского экономического союза</w:t>
            </w:r>
          </w:p>
        </w:tc>
      </w:tr>
      <w:tr w:rsidR="00000000" w14:paraId="040A09FC" w14:textId="77777777">
        <w:trPr>
          <w:trHeight w:val="240"/>
        </w:trPr>
        <w:tc>
          <w:tcPr>
            <w:tcW w:w="1819" w:type="pct"/>
            <w:tcBorders>
              <w:top w:val="nil"/>
              <w:left w:val="nil"/>
              <w:bottom w:val="nil"/>
              <w:right w:val="nil"/>
            </w:tcBorders>
            <w:shd w:val="clear" w:color="auto" w:fill="auto"/>
            <w:tcMar>
              <w:top w:w="0" w:type="dxa"/>
              <w:left w:w="6" w:type="dxa"/>
              <w:bottom w:w="0" w:type="dxa"/>
              <w:right w:w="6" w:type="dxa"/>
            </w:tcMar>
            <w:hideMark/>
          </w:tcPr>
          <w:p w14:paraId="65771F56" w14:textId="77777777" w:rsidR="00000000" w:rsidRDefault="00000000">
            <w:pPr>
              <w:pStyle w:val="table10"/>
              <w:spacing w:before="120"/>
              <w:ind w:left="283"/>
              <w:rPr>
                <w:color w:val="000000"/>
              </w:rPr>
            </w:pPr>
            <w:r>
              <w:rPr>
                <w:color w:val="000000"/>
              </w:rPr>
              <w:t>республиканское учреждение «Государственная хлебная инспекция»</w:t>
            </w:r>
          </w:p>
        </w:tc>
        <w:tc>
          <w:tcPr>
            <w:tcW w:w="0" w:type="auto"/>
            <w:vMerge/>
            <w:tcBorders>
              <w:top w:val="nil"/>
              <w:left w:val="nil"/>
              <w:bottom w:val="nil"/>
              <w:right w:val="nil"/>
            </w:tcBorders>
            <w:vAlign w:val="center"/>
            <w:hideMark/>
          </w:tcPr>
          <w:p w14:paraId="25FA07CD" w14:textId="77777777" w:rsidR="00000000" w:rsidRDefault="00000000">
            <w:pPr>
              <w:rPr>
                <w:color w:val="000000"/>
                <w:sz w:val="20"/>
                <w:szCs w:val="20"/>
              </w:rPr>
            </w:pPr>
          </w:p>
        </w:tc>
      </w:tr>
      <w:tr w:rsidR="00000000" w14:paraId="674D79D9" w14:textId="77777777">
        <w:trPr>
          <w:trHeight w:val="240"/>
        </w:trPr>
        <w:tc>
          <w:tcPr>
            <w:tcW w:w="1819" w:type="pct"/>
            <w:tcBorders>
              <w:top w:val="nil"/>
              <w:left w:val="nil"/>
              <w:bottom w:val="nil"/>
              <w:right w:val="nil"/>
            </w:tcBorders>
            <w:shd w:val="clear" w:color="auto" w:fill="auto"/>
            <w:tcMar>
              <w:top w:w="0" w:type="dxa"/>
              <w:left w:w="6" w:type="dxa"/>
              <w:bottom w:w="0" w:type="dxa"/>
              <w:right w:w="6" w:type="dxa"/>
            </w:tcMar>
            <w:hideMark/>
          </w:tcPr>
          <w:p w14:paraId="102DB91B" w14:textId="77777777" w:rsidR="00000000" w:rsidRDefault="00000000">
            <w:pPr>
              <w:pStyle w:val="table10"/>
              <w:spacing w:before="120"/>
              <w:rPr>
                <w:color w:val="000000"/>
              </w:rPr>
            </w:pPr>
            <w:r>
              <w:rPr>
                <w:color w:val="000000"/>
              </w:rPr>
              <w:t>9. Министерство труда и социальной защиты</w:t>
            </w:r>
          </w:p>
        </w:tc>
        <w:tc>
          <w:tcPr>
            <w:tcW w:w="3181" w:type="pct"/>
            <w:tcBorders>
              <w:top w:val="nil"/>
              <w:left w:val="nil"/>
              <w:bottom w:val="nil"/>
              <w:right w:val="nil"/>
            </w:tcBorders>
            <w:shd w:val="clear" w:color="auto" w:fill="auto"/>
            <w:tcMar>
              <w:top w:w="0" w:type="dxa"/>
              <w:left w:w="6" w:type="dxa"/>
              <w:bottom w:w="0" w:type="dxa"/>
              <w:right w:w="6" w:type="dxa"/>
            </w:tcMar>
            <w:hideMark/>
          </w:tcPr>
          <w:p w14:paraId="4522E8E5" w14:textId="77777777" w:rsidR="00000000" w:rsidRDefault="00000000">
            <w:pPr>
              <w:pStyle w:val="table10"/>
              <w:spacing w:before="120"/>
              <w:rPr>
                <w:color w:val="000000"/>
              </w:rPr>
            </w:pPr>
            <w:r>
              <w:rPr>
                <w:color w:val="000000"/>
              </w:rPr>
              <w:t> </w:t>
            </w:r>
          </w:p>
        </w:tc>
      </w:tr>
      <w:tr w:rsidR="00000000" w14:paraId="38473D35" w14:textId="77777777">
        <w:trPr>
          <w:trHeight w:val="240"/>
        </w:trPr>
        <w:tc>
          <w:tcPr>
            <w:tcW w:w="1819" w:type="pct"/>
            <w:tcBorders>
              <w:top w:val="nil"/>
              <w:left w:val="nil"/>
              <w:bottom w:val="nil"/>
              <w:right w:val="nil"/>
            </w:tcBorders>
            <w:shd w:val="clear" w:color="auto" w:fill="auto"/>
            <w:tcMar>
              <w:top w:w="0" w:type="dxa"/>
              <w:left w:w="6" w:type="dxa"/>
              <w:bottom w:w="0" w:type="dxa"/>
              <w:right w:w="6" w:type="dxa"/>
            </w:tcMar>
            <w:hideMark/>
          </w:tcPr>
          <w:p w14:paraId="22485FD0" w14:textId="77777777" w:rsidR="00000000" w:rsidRDefault="00000000">
            <w:pPr>
              <w:pStyle w:val="table10"/>
              <w:spacing w:before="120"/>
              <w:ind w:left="283"/>
              <w:rPr>
                <w:color w:val="000000"/>
              </w:rPr>
            </w:pPr>
            <w:r>
              <w:rPr>
                <w:color w:val="000000"/>
              </w:rPr>
              <w:t xml:space="preserve">Департамент государственной инспекции труда и его </w:t>
            </w:r>
            <w:r>
              <w:rPr>
                <w:color w:val="000000"/>
              </w:rPr>
              <w:lastRenderedPageBreak/>
              <w:t>территориальные подразделения</w:t>
            </w:r>
          </w:p>
        </w:tc>
        <w:tc>
          <w:tcPr>
            <w:tcW w:w="3181" w:type="pct"/>
            <w:tcBorders>
              <w:top w:val="nil"/>
              <w:left w:val="nil"/>
              <w:bottom w:val="nil"/>
              <w:right w:val="nil"/>
            </w:tcBorders>
            <w:shd w:val="clear" w:color="auto" w:fill="auto"/>
            <w:tcMar>
              <w:top w:w="0" w:type="dxa"/>
              <w:left w:w="6" w:type="dxa"/>
              <w:bottom w:w="0" w:type="dxa"/>
              <w:right w:w="6" w:type="dxa"/>
            </w:tcMar>
            <w:hideMark/>
          </w:tcPr>
          <w:p w14:paraId="4D906A34" w14:textId="77777777" w:rsidR="00000000" w:rsidRDefault="00000000">
            <w:pPr>
              <w:pStyle w:val="table10"/>
              <w:spacing w:before="120"/>
              <w:rPr>
                <w:color w:val="000000"/>
              </w:rPr>
            </w:pPr>
            <w:r>
              <w:rPr>
                <w:color w:val="000000"/>
              </w:rPr>
              <w:lastRenderedPageBreak/>
              <w:t>надзор за соблюдением законодательства о труде и об охране труда</w:t>
            </w:r>
          </w:p>
        </w:tc>
      </w:tr>
      <w:tr w:rsidR="00000000" w14:paraId="13621216" w14:textId="77777777">
        <w:trPr>
          <w:trHeight w:val="240"/>
        </w:trPr>
        <w:tc>
          <w:tcPr>
            <w:tcW w:w="1819" w:type="pct"/>
            <w:tcBorders>
              <w:top w:val="nil"/>
              <w:left w:val="nil"/>
              <w:bottom w:val="nil"/>
              <w:right w:val="nil"/>
            </w:tcBorders>
            <w:shd w:val="clear" w:color="auto" w:fill="auto"/>
            <w:tcMar>
              <w:top w:w="0" w:type="dxa"/>
              <w:left w:w="6" w:type="dxa"/>
              <w:bottom w:w="0" w:type="dxa"/>
              <w:right w:w="6" w:type="dxa"/>
            </w:tcMar>
            <w:hideMark/>
          </w:tcPr>
          <w:p w14:paraId="2003FECF" w14:textId="77777777" w:rsidR="00000000" w:rsidRDefault="00000000">
            <w:pPr>
              <w:pStyle w:val="table10"/>
              <w:spacing w:before="120"/>
              <w:rPr>
                <w:color w:val="000000"/>
              </w:rPr>
            </w:pPr>
            <w:r>
              <w:rPr>
                <w:color w:val="000000"/>
              </w:rPr>
              <w:t xml:space="preserve">10. Министерство финансов </w:t>
            </w:r>
          </w:p>
        </w:tc>
        <w:tc>
          <w:tcPr>
            <w:tcW w:w="3181" w:type="pct"/>
            <w:vMerge w:val="restart"/>
            <w:tcBorders>
              <w:top w:val="nil"/>
              <w:left w:val="nil"/>
              <w:bottom w:val="nil"/>
              <w:right w:val="nil"/>
            </w:tcBorders>
            <w:shd w:val="clear" w:color="auto" w:fill="auto"/>
            <w:tcMar>
              <w:top w:w="0" w:type="dxa"/>
              <w:left w:w="6" w:type="dxa"/>
              <w:bottom w:w="0" w:type="dxa"/>
              <w:right w:w="6" w:type="dxa"/>
            </w:tcMar>
            <w:hideMark/>
          </w:tcPr>
          <w:p w14:paraId="54531BE5" w14:textId="77777777" w:rsidR="00000000" w:rsidRDefault="00000000">
            <w:pPr>
              <w:pStyle w:val="table10"/>
              <w:spacing w:before="120"/>
              <w:rPr>
                <w:color w:val="000000"/>
              </w:rPr>
            </w:pPr>
            <w:r>
              <w:rPr>
                <w:color w:val="000000"/>
              </w:rPr>
              <w:t>надзор за деятельностью страховых организаций и страховых брокеров</w:t>
            </w:r>
          </w:p>
        </w:tc>
      </w:tr>
      <w:tr w:rsidR="00000000" w14:paraId="59B5EED8" w14:textId="77777777">
        <w:trPr>
          <w:trHeight w:val="240"/>
        </w:trPr>
        <w:tc>
          <w:tcPr>
            <w:tcW w:w="1819" w:type="pct"/>
            <w:tcBorders>
              <w:top w:val="nil"/>
              <w:left w:val="nil"/>
              <w:bottom w:val="nil"/>
              <w:right w:val="nil"/>
            </w:tcBorders>
            <w:shd w:val="clear" w:color="auto" w:fill="auto"/>
            <w:tcMar>
              <w:top w:w="0" w:type="dxa"/>
              <w:left w:w="6" w:type="dxa"/>
              <w:bottom w:w="0" w:type="dxa"/>
              <w:right w:w="6" w:type="dxa"/>
            </w:tcMar>
            <w:hideMark/>
          </w:tcPr>
          <w:p w14:paraId="345C8D11" w14:textId="77777777" w:rsidR="00000000" w:rsidRDefault="00000000">
            <w:pPr>
              <w:pStyle w:val="table10"/>
              <w:spacing w:before="120"/>
              <w:ind w:left="283"/>
              <w:rPr>
                <w:color w:val="000000"/>
              </w:rPr>
            </w:pPr>
            <w:r>
              <w:rPr>
                <w:color w:val="000000"/>
              </w:rPr>
              <w:t>территориальные органы Министерства финансов</w:t>
            </w:r>
          </w:p>
        </w:tc>
        <w:tc>
          <w:tcPr>
            <w:tcW w:w="0" w:type="auto"/>
            <w:vMerge/>
            <w:tcBorders>
              <w:top w:val="nil"/>
              <w:left w:val="nil"/>
              <w:bottom w:val="nil"/>
              <w:right w:val="nil"/>
            </w:tcBorders>
            <w:vAlign w:val="center"/>
            <w:hideMark/>
          </w:tcPr>
          <w:p w14:paraId="5D9C8C0E" w14:textId="77777777" w:rsidR="00000000" w:rsidRDefault="00000000">
            <w:pPr>
              <w:rPr>
                <w:color w:val="000000"/>
                <w:sz w:val="20"/>
                <w:szCs w:val="20"/>
              </w:rPr>
            </w:pPr>
          </w:p>
        </w:tc>
      </w:tr>
      <w:tr w:rsidR="00000000" w14:paraId="46B7E49C" w14:textId="77777777">
        <w:trPr>
          <w:trHeight w:val="240"/>
        </w:trPr>
        <w:tc>
          <w:tcPr>
            <w:tcW w:w="1819" w:type="pct"/>
            <w:tcBorders>
              <w:top w:val="nil"/>
              <w:left w:val="nil"/>
              <w:bottom w:val="nil"/>
              <w:right w:val="nil"/>
            </w:tcBorders>
            <w:shd w:val="clear" w:color="auto" w:fill="auto"/>
            <w:tcMar>
              <w:top w:w="0" w:type="dxa"/>
              <w:left w:w="6" w:type="dxa"/>
              <w:bottom w:w="0" w:type="dxa"/>
              <w:right w:w="6" w:type="dxa"/>
            </w:tcMar>
            <w:hideMark/>
          </w:tcPr>
          <w:p w14:paraId="3398B4AE" w14:textId="77777777" w:rsidR="00000000" w:rsidRDefault="00000000">
            <w:pPr>
              <w:pStyle w:val="table10"/>
              <w:spacing w:before="120"/>
              <w:rPr>
                <w:color w:val="000000"/>
              </w:rPr>
            </w:pPr>
            <w:r>
              <w:rPr>
                <w:color w:val="000000"/>
              </w:rPr>
              <w:t>11. Государственный военно-промышленный комитет</w:t>
            </w:r>
          </w:p>
        </w:tc>
        <w:tc>
          <w:tcPr>
            <w:tcW w:w="3181" w:type="pct"/>
            <w:tcBorders>
              <w:top w:val="nil"/>
              <w:left w:val="nil"/>
              <w:bottom w:val="nil"/>
              <w:right w:val="nil"/>
            </w:tcBorders>
            <w:shd w:val="clear" w:color="auto" w:fill="auto"/>
            <w:tcMar>
              <w:top w:w="0" w:type="dxa"/>
              <w:left w:w="6" w:type="dxa"/>
              <w:bottom w:w="0" w:type="dxa"/>
              <w:right w:w="6" w:type="dxa"/>
            </w:tcMar>
            <w:hideMark/>
          </w:tcPr>
          <w:p w14:paraId="04583362" w14:textId="77777777" w:rsidR="00000000" w:rsidRDefault="00000000">
            <w:pPr>
              <w:pStyle w:val="table10"/>
              <w:spacing w:before="120"/>
              <w:rPr>
                <w:color w:val="000000"/>
              </w:rPr>
            </w:pPr>
            <w:r>
              <w:rPr>
                <w:color w:val="000000"/>
              </w:rPr>
              <w:t>контроль за деятельностью в области экспериментальной авиации в части обеспечения безопасности полетов воздушных судов Республики Беларусь</w:t>
            </w:r>
          </w:p>
        </w:tc>
      </w:tr>
      <w:tr w:rsidR="00000000" w14:paraId="545D8F30" w14:textId="77777777">
        <w:trPr>
          <w:trHeight w:val="240"/>
        </w:trPr>
        <w:tc>
          <w:tcPr>
            <w:tcW w:w="1819" w:type="pct"/>
            <w:tcBorders>
              <w:top w:val="nil"/>
              <w:left w:val="nil"/>
              <w:bottom w:val="nil"/>
              <w:right w:val="nil"/>
            </w:tcBorders>
            <w:shd w:val="clear" w:color="auto" w:fill="auto"/>
            <w:tcMar>
              <w:top w:w="0" w:type="dxa"/>
              <w:left w:w="6" w:type="dxa"/>
              <w:bottom w:w="0" w:type="dxa"/>
              <w:right w:w="6" w:type="dxa"/>
            </w:tcMar>
            <w:hideMark/>
          </w:tcPr>
          <w:p w14:paraId="17C9FC62" w14:textId="77777777" w:rsidR="00000000" w:rsidRDefault="00000000">
            <w:pPr>
              <w:pStyle w:val="table10"/>
              <w:spacing w:before="120"/>
              <w:rPr>
                <w:color w:val="000000"/>
              </w:rPr>
            </w:pPr>
            <w:r>
              <w:rPr>
                <w:color w:val="000000"/>
              </w:rPr>
              <w:t>12. Государственный комитет по имуществу</w:t>
            </w:r>
          </w:p>
        </w:tc>
        <w:tc>
          <w:tcPr>
            <w:tcW w:w="3181" w:type="pct"/>
            <w:tcBorders>
              <w:top w:val="nil"/>
              <w:left w:val="nil"/>
              <w:bottom w:val="nil"/>
              <w:right w:val="nil"/>
            </w:tcBorders>
            <w:shd w:val="clear" w:color="auto" w:fill="auto"/>
            <w:tcMar>
              <w:top w:w="0" w:type="dxa"/>
              <w:left w:w="6" w:type="dxa"/>
              <w:bottom w:w="0" w:type="dxa"/>
              <w:right w:w="6" w:type="dxa"/>
            </w:tcMar>
            <w:hideMark/>
          </w:tcPr>
          <w:p w14:paraId="3AE3E88F" w14:textId="77777777" w:rsidR="00000000" w:rsidRDefault="00000000">
            <w:pPr>
              <w:pStyle w:val="table10"/>
              <w:spacing w:before="120"/>
              <w:rPr>
                <w:color w:val="000000"/>
              </w:rPr>
            </w:pPr>
            <w:r>
              <w:rPr>
                <w:color w:val="000000"/>
              </w:rPr>
              <w:t>надзор за соблюдением законодательства о геодезической и картографической деятельности</w:t>
            </w:r>
          </w:p>
        </w:tc>
      </w:tr>
      <w:tr w:rsidR="00000000" w14:paraId="3ECA3DA9" w14:textId="77777777">
        <w:trPr>
          <w:trHeight w:val="240"/>
        </w:trPr>
        <w:tc>
          <w:tcPr>
            <w:tcW w:w="1819" w:type="pct"/>
            <w:vMerge w:val="restart"/>
            <w:tcBorders>
              <w:top w:val="nil"/>
              <w:left w:val="nil"/>
              <w:bottom w:val="nil"/>
              <w:right w:val="nil"/>
            </w:tcBorders>
            <w:shd w:val="clear" w:color="auto" w:fill="auto"/>
            <w:tcMar>
              <w:top w:w="0" w:type="dxa"/>
              <w:left w:w="6" w:type="dxa"/>
              <w:bottom w:w="0" w:type="dxa"/>
              <w:right w:w="6" w:type="dxa"/>
            </w:tcMar>
            <w:hideMark/>
          </w:tcPr>
          <w:p w14:paraId="244B0B17" w14:textId="77777777" w:rsidR="00000000" w:rsidRDefault="00000000">
            <w:pPr>
              <w:pStyle w:val="table10"/>
              <w:spacing w:before="120"/>
              <w:rPr>
                <w:color w:val="000000"/>
              </w:rPr>
            </w:pPr>
            <w:r>
              <w:rPr>
                <w:color w:val="000000"/>
              </w:rPr>
              <w:t xml:space="preserve">13. Государственный комитет по стандартизации </w:t>
            </w:r>
          </w:p>
          <w:p w14:paraId="6DF54559" w14:textId="77777777" w:rsidR="00000000" w:rsidRDefault="00000000">
            <w:pPr>
              <w:pStyle w:val="table10"/>
              <w:spacing w:before="120"/>
              <w:ind w:left="283"/>
              <w:rPr>
                <w:color w:val="000000"/>
              </w:rPr>
            </w:pPr>
            <w:r>
              <w:rPr>
                <w:color w:val="000000"/>
              </w:rPr>
              <w:t xml:space="preserve">областные (по Минской области и г. Минску) инспекции государственного надзора за соблюдением требований технических регламентов и стандартов и государственного метрологического надзора </w:t>
            </w:r>
          </w:p>
        </w:tc>
        <w:tc>
          <w:tcPr>
            <w:tcW w:w="3181" w:type="pct"/>
            <w:tcBorders>
              <w:top w:val="nil"/>
              <w:left w:val="nil"/>
              <w:bottom w:val="nil"/>
              <w:right w:val="nil"/>
            </w:tcBorders>
            <w:shd w:val="clear" w:color="auto" w:fill="auto"/>
            <w:tcMar>
              <w:top w:w="0" w:type="dxa"/>
              <w:left w:w="6" w:type="dxa"/>
              <w:bottom w:w="0" w:type="dxa"/>
              <w:right w:w="6" w:type="dxa"/>
            </w:tcMar>
            <w:hideMark/>
          </w:tcPr>
          <w:p w14:paraId="757258EC" w14:textId="77777777" w:rsidR="00000000" w:rsidRDefault="00000000">
            <w:pPr>
              <w:pStyle w:val="table10"/>
              <w:spacing w:before="120"/>
              <w:rPr>
                <w:color w:val="000000"/>
              </w:rPr>
            </w:pPr>
            <w:r>
              <w:rPr>
                <w:color w:val="000000"/>
              </w:rPr>
              <w:t xml:space="preserve">контроль (надзор) за выполнением требований законодательства об оценке соответствия, касающихся обязательного подтверждения соответствия </w:t>
            </w:r>
          </w:p>
        </w:tc>
      </w:tr>
      <w:tr w:rsidR="00000000" w14:paraId="21D98407" w14:textId="77777777">
        <w:trPr>
          <w:trHeight w:val="240"/>
        </w:trPr>
        <w:tc>
          <w:tcPr>
            <w:tcW w:w="0" w:type="auto"/>
            <w:vMerge/>
            <w:tcBorders>
              <w:top w:val="nil"/>
              <w:left w:val="nil"/>
              <w:bottom w:val="nil"/>
              <w:right w:val="nil"/>
            </w:tcBorders>
            <w:vAlign w:val="center"/>
            <w:hideMark/>
          </w:tcPr>
          <w:p w14:paraId="6FAC53D5" w14:textId="77777777" w:rsidR="00000000" w:rsidRDefault="00000000">
            <w:pPr>
              <w:rPr>
                <w:color w:val="000000"/>
                <w:sz w:val="20"/>
                <w:szCs w:val="20"/>
              </w:rPr>
            </w:pPr>
          </w:p>
        </w:tc>
        <w:tc>
          <w:tcPr>
            <w:tcW w:w="3181" w:type="pct"/>
            <w:tcBorders>
              <w:top w:val="nil"/>
              <w:left w:val="nil"/>
              <w:bottom w:val="nil"/>
              <w:right w:val="nil"/>
            </w:tcBorders>
            <w:shd w:val="clear" w:color="auto" w:fill="auto"/>
            <w:tcMar>
              <w:top w:w="0" w:type="dxa"/>
              <w:left w:w="6" w:type="dxa"/>
              <w:bottom w:w="0" w:type="dxa"/>
              <w:right w:w="6" w:type="dxa"/>
            </w:tcMar>
            <w:hideMark/>
          </w:tcPr>
          <w:p w14:paraId="4119119B" w14:textId="77777777" w:rsidR="00000000" w:rsidRDefault="00000000">
            <w:pPr>
              <w:pStyle w:val="table10"/>
              <w:spacing w:before="120"/>
              <w:rPr>
                <w:color w:val="000000"/>
              </w:rPr>
            </w:pPr>
            <w:r>
              <w:rPr>
                <w:color w:val="000000"/>
              </w:rPr>
              <w:t>надзор за соблюдением обязательных для соблюдения требований технических нормативных правовых актов в области технического нормирования и стандартизации</w:t>
            </w:r>
          </w:p>
          <w:p w14:paraId="79C551A1" w14:textId="77777777" w:rsidR="00000000" w:rsidRDefault="00000000">
            <w:pPr>
              <w:pStyle w:val="table10"/>
              <w:spacing w:before="120"/>
              <w:rPr>
                <w:color w:val="000000"/>
              </w:rPr>
            </w:pPr>
            <w:r>
              <w:rPr>
                <w:color w:val="000000"/>
              </w:rPr>
              <w:t>государственный контроль (надзор) за соблюдением требований технических регламентов Таможенного союза, Евразийского экономического союза</w:t>
            </w:r>
          </w:p>
        </w:tc>
      </w:tr>
      <w:tr w:rsidR="00000000" w14:paraId="3E1AB1AF" w14:textId="77777777">
        <w:trPr>
          <w:trHeight w:val="240"/>
        </w:trPr>
        <w:tc>
          <w:tcPr>
            <w:tcW w:w="0" w:type="auto"/>
            <w:vMerge/>
            <w:tcBorders>
              <w:top w:val="nil"/>
              <w:left w:val="nil"/>
              <w:bottom w:val="nil"/>
              <w:right w:val="nil"/>
            </w:tcBorders>
            <w:vAlign w:val="center"/>
            <w:hideMark/>
          </w:tcPr>
          <w:p w14:paraId="30AAC1CF" w14:textId="77777777" w:rsidR="00000000" w:rsidRDefault="00000000">
            <w:pPr>
              <w:rPr>
                <w:color w:val="000000"/>
                <w:sz w:val="20"/>
                <w:szCs w:val="20"/>
              </w:rPr>
            </w:pPr>
          </w:p>
        </w:tc>
        <w:tc>
          <w:tcPr>
            <w:tcW w:w="3181" w:type="pct"/>
            <w:tcBorders>
              <w:top w:val="nil"/>
              <w:left w:val="nil"/>
              <w:bottom w:val="nil"/>
              <w:right w:val="nil"/>
            </w:tcBorders>
            <w:shd w:val="clear" w:color="auto" w:fill="auto"/>
            <w:tcMar>
              <w:top w:w="0" w:type="dxa"/>
              <w:left w:w="6" w:type="dxa"/>
              <w:bottom w:w="0" w:type="dxa"/>
              <w:right w:w="6" w:type="dxa"/>
            </w:tcMar>
            <w:hideMark/>
          </w:tcPr>
          <w:p w14:paraId="21D9DDB2" w14:textId="77777777" w:rsidR="00000000" w:rsidRDefault="00000000">
            <w:pPr>
              <w:pStyle w:val="table10"/>
              <w:spacing w:before="120"/>
              <w:rPr>
                <w:color w:val="000000"/>
              </w:rPr>
            </w:pPr>
            <w:r>
              <w:rPr>
                <w:color w:val="000000"/>
              </w:rPr>
              <w:t xml:space="preserve">государственный контроль (надзор) за соблюдением показателей, не включенных в технические регламенты Таможенного союза, Евразийского экономического союза, но задекларированных изготовителем (продавцом, поставщиком, импортером) продукции в договорах на поставку (продажу) продукции, в ее маркировке или эксплуатационной документации </w:t>
            </w:r>
          </w:p>
        </w:tc>
      </w:tr>
      <w:tr w:rsidR="00000000" w14:paraId="717E606A" w14:textId="77777777">
        <w:trPr>
          <w:trHeight w:val="240"/>
        </w:trPr>
        <w:tc>
          <w:tcPr>
            <w:tcW w:w="0" w:type="auto"/>
            <w:vMerge/>
            <w:tcBorders>
              <w:top w:val="nil"/>
              <w:left w:val="nil"/>
              <w:bottom w:val="nil"/>
              <w:right w:val="nil"/>
            </w:tcBorders>
            <w:vAlign w:val="center"/>
            <w:hideMark/>
          </w:tcPr>
          <w:p w14:paraId="211F4D02" w14:textId="77777777" w:rsidR="00000000" w:rsidRDefault="00000000">
            <w:pPr>
              <w:rPr>
                <w:color w:val="000000"/>
                <w:sz w:val="20"/>
                <w:szCs w:val="20"/>
              </w:rPr>
            </w:pPr>
          </w:p>
        </w:tc>
        <w:tc>
          <w:tcPr>
            <w:tcW w:w="3181" w:type="pct"/>
            <w:tcBorders>
              <w:top w:val="nil"/>
              <w:left w:val="nil"/>
              <w:bottom w:val="nil"/>
              <w:right w:val="nil"/>
            </w:tcBorders>
            <w:shd w:val="clear" w:color="auto" w:fill="auto"/>
            <w:tcMar>
              <w:top w:w="0" w:type="dxa"/>
              <w:left w:w="6" w:type="dxa"/>
              <w:bottom w:w="0" w:type="dxa"/>
              <w:right w:w="6" w:type="dxa"/>
            </w:tcMar>
            <w:hideMark/>
          </w:tcPr>
          <w:p w14:paraId="48DA15AD" w14:textId="77777777" w:rsidR="00000000" w:rsidRDefault="00000000">
            <w:pPr>
              <w:pStyle w:val="table10"/>
              <w:spacing w:before="120"/>
              <w:rPr>
                <w:color w:val="000000"/>
              </w:rPr>
            </w:pPr>
            <w:r>
              <w:rPr>
                <w:color w:val="000000"/>
              </w:rPr>
              <w:t>государственный метрологический надзор</w:t>
            </w:r>
          </w:p>
        </w:tc>
      </w:tr>
      <w:tr w:rsidR="00000000" w14:paraId="44CF3E3D" w14:textId="77777777">
        <w:trPr>
          <w:trHeight w:val="240"/>
        </w:trPr>
        <w:tc>
          <w:tcPr>
            <w:tcW w:w="1819" w:type="pct"/>
            <w:tcBorders>
              <w:top w:val="nil"/>
              <w:left w:val="nil"/>
              <w:bottom w:val="nil"/>
              <w:right w:val="nil"/>
            </w:tcBorders>
            <w:shd w:val="clear" w:color="auto" w:fill="auto"/>
            <w:tcMar>
              <w:top w:w="0" w:type="dxa"/>
              <w:left w:w="6" w:type="dxa"/>
              <w:bottom w:w="0" w:type="dxa"/>
              <w:right w:w="6" w:type="dxa"/>
            </w:tcMar>
            <w:hideMark/>
          </w:tcPr>
          <w:p w14:paraId="1845C928" w14:textId="77777777" w:rsidR="00000000" w:rsidRDefault="00000000">
            <w:pPr>
              <w:pStyle w:val="table10"/>
              <w:spacing w:before="120"/>
              <w:ind w:left="283"/>
              <w:rPr>
                <w:color w:val="000000"/>
              </w:rPr>
            </w:pPr>
            <w:r>
              <w:rPr>
                <w:color w:val="000000"/>
              </w:rPr>
              <w:t>Департамент по энергоэффективности, управления по надзору за рациональным использованием топливно-энергетических ресурсов по областям и г. Минску</w:t>
            </w:r>
          </w:p>
        </w:tc>
        <w:tc>
          <w:tcPr>
            <w:tcW w:w="3181" w:type="pct"/>
            <w:tcBorders>
              <w:top w:val="nil"/>
              <w:left w:val="nil"/>
              <w:bottom w:val="nil"/>
              <w:right w:val="nil"/>
            </w:tcBorders>
            <w:shd w:val="clear" w:color="auto" w:fill="auto"/>
            <w:tcMar>
              <w:top w:w="0" w:type="dxa"/>
              <w:left w:w="6" w:type="dxa"/>
              <w:bottom w:w="0" w:type="dxa"/>
              <w:right w:w="6" w:type="dxa"/>
            </w:tcMar>
            <w:hideMark/>
          </w:tcPr>
          <w:p w14:paraId="4842C6BE" w14:textId="77777777" w:rsidR="00000000" w:rsidRDefault="00000000">
            <w:pPr>
              <w:pStyle w:val="table10"/>
              <w:spacing w:before="120"/>
              <w:rPr>
                <w:color w:val="000000"/>
              </w:rPr>
            </w:pPr>
            <w:r>
              <w:rPr>
                <w:color w:val="000000"/>
              </w:rPr>
              <w:t>надзор за рациональным использованием топлива, электрической и тепловой энергии, реализацией пользователями и производителями топливно-энергетических ресурсов мер по экономии этих ресурсов и соблюдением норм расхода котельно-печного топлива, электрической и тепловой энергии</w:t>
            </w:r>
          </w:p>
        </w:tc>
      </w:tr>
      <w:tr w:rsidR="00000000" w14:paraId="779E30D1" w14:textId="77777777">
        <w:trPr>
          <w:trHeight w:val="240"/>
        </w:trPr>
        <w:tc>
          <w:tcPr>
            <w:tcW w:w="1819" w:type="pct"/>
            <w:vMerge w:val="restart"/>
            <w:tcBorders>
              <w:top w:val="nil"/>
              <w:left w:val="nil"/>
              <w:bottom w:val="nil"/>
              <w:right w:val="nil"/>
            </w:tcBorders>
            <w:shd w:val="clear" w:color="auto" w:fill="auto"/>
            <w:tcMar>
              <w:top w:w="0" w:type="dxa"/>
              <w:left w:w="6" w:type="dxa"/>
              <w:bottom w:w="0" w:type="dxa"/>
              <w:right w:w="6" w:type="dxa"/>
            </w:tcMar>
            <w:hideMark/>
          </w:tcPr>
          <w:p w14:paraId="5D93947B" w14:textId="77777777" w:rsidR="00000000" w:rsidRDefault="00000000">
            <w:pPr>
              <w:pStyle w:val="table10"/>
              <w:spacing w:before="120"/>
              <w:rPr>
                <w:color w:val="000000"/>
              </w:rPr>
            </w:pPr>
            <w:r>
              <w:rPr>
                <w:color w:val="000000"/>
              </w:rPr>
              <w:t>14. Местные исполнительные и распорядительные органы</w:t>
            </w:r>
            <w:r>
              <w:rPr>
                <w:color w:val="000000"/>
              </w:rPr>
              <w:br/>
              <w:t>областные, городские (включая Минский городской), районные исполкомы, местные администрации</w:t>
            </w:r>
          </w:p>
        </w:tc>
        <w:tc>
          <w:tcPr>
            <w:tcW w:w="3181" w:type="pct"/>
            <w:tcBorders>
              <w:top w:val="nil"/>
              <w:left w:val="nil"/>
              <w:bottom w:val="nil"/>
              <w:right w:val="nil"/>
            </w:tcBorders>
            <w:shd w:val="clear" w:color="auto" w:fill="auto"/>
            <w:tcMar>
              <w:top w:w="0" w:type="dxa"/>
              <w:left w:w="6" w:type="dxa"/>
              <w:bottom w:w="0" w:type="dxa"/>
              <w:right w:w="6" w:type="dxa"/>
            </w:tcMar>
            <w:hideMark/>
          </w:tcPr>
          <w:p w14:paraId="01B42939" w14:textId="77777777" w:rsidR="00000000" w:rsidRDefault="00000000">
            <w:pPr>
              <w:pStyle w:val="table10"/>
              <w:spacing w:before="120"/>
              <w:rPr>
                <w:color w:val="000000"/>
              </w:rPr>
            </w:pPr>
            <w:r>
              <w:rPr>
                <w:color w:val="000000"/>
              </w:rPr>
              <w:t>надзор за соблюдением законодательства о занятости населения</w:t>
            </w:r>
          </w:p>
        </w:tc>
      </w:tr>
      <w:tr w:rsidR="00000000" w14:paraId="47340097" w14:textId="77777777">
        <w:trPr>
          <w:trHeight w:val="240"/>
        </w:trPr>
        <w:tc>
          <w:tcPr>
            <w:tcW w:w="0" w:type="auto"/>
            <w:vMerge/>
            <w:tcBorders>
              <w:top w:val="nil"/>
              <w:left w:val="nil"/>
              <w:bottom w:val="nil"/>
              <w:right w:val="nil"/>
            </w:tcBorders>
            <w:vAlign w:val="center"/>
            <w:hideMark/>
          </w:tcPr>
          <w:p w14:paraId="0AC3BC37" w14:textId="77777777" w:rsidR="00000000" w:rsidRDefault="00000000">
            <w:pPr>
              <w:rPr>
                <w:color w:val="000000"/>
                <w:sz w:val="20"/>
                <w:szCs w:val="20"/>
              </w:rPr>
            </w:pPr>
          </w:p>
        </w:tc>
        <w:tc>
          <w:tcPr>
            <w:tcW w:w="3181" w:type="pct"/>
            <w:tcBorders>
              <w:top w:val="nil"/>
              <w:left w:val="nil"/>
              <w:bottom w:val="nil"/>
              <w:right w:val="nil"/>
            </w:tcBorders>
            <w:shd w:val="clear" w:color="auto" w:fill="auto"/>
            <w:tcMar>
              <w:top w:w="0" w:type="dxa"/>
              <w:left w:w="6" w:type="dxa"/>
              <w:bottom w:w="0" w:type="dxa"/>
              <w:right w:w="6" w:type="dxa"/>
            </w:tcMar>
            <w:hideMark/>
          </w:tcPr>
          <w:p w14:paraId="12183EF5" w14:textId="77777777" w:rsidR="00000000" w:rsidRDefault="00000000">
            <w:pPr>
              <w:pStyle w:val="table10"/>
              <w:spacing w:before="120"/>
              <w:rPr>
                <w:color w:val="000000"/>
              </w:rPr>
            </w:pPr>
            <w:r>
              <w:rPr>
                <w:color w:val="000000"/>
              </w:rPr>
              <w:t>надзор за соблюдением законодательства о пенсионном обеспечении</w:t>
            </w:r>
          </w:p>
        </w:tc>
      </w:tr>
      <w:tr w:rsidR="00000000" w14:paraId="0C89619A" w14:textId="77777777">
        <w:trPr>
          <w:trHeight w:val="240"/>
        </w:trPr>
        <w:tc>
          <w:tcPr>
            <w:tcW w:w="1819" w:type="pct"/>
            <w:tcBorders>
              <w:top w:val="nil"/>
              <w:left w:val="nil"/>
              <w:bottom w:val="single" w:sz="4" w:space="0" w:color="auto"/>
              <w:right w:val="nil"/>
            </w:tcBorders>
            <w:shd w:val="clear" w:color="auto" w:fill="auto"/>
            <w:tcMar>
              <w:top w:w="0" w:type="dxa"/>
              <w:left w:w="6" w:type="dxa"/>
              <w:bottom w:w="0" w:type="dxa"/>
              <w:right w:w="6" w:type="dxa"/>
            </w:tcMar>
            <w:hideMark/>
          </w:tcPr>
          <w:p w14:paraId="3107748D" w14:textId="77777777" w:rsidR="00000000" w:rsidRDefault="00000000">
            <w:pPr>
              <w:pStyle w:val="table10"/>
              <w:spacing w:before="120"/>
              <w:ind w:left="283"/>
              <w:rPr>
                <w:color w:val="000000"/>
              </w:rPr>
            </w:pPr>
            <w:r>
              <w:rPr>
                <w:color w:val="000000"/>
              </w:rPr>
              <w:t>структурные подразделения областных, городских (кроме городов районного подчинения), районных исполкомов</w:t>
            </w:r>
          </w:p>
        </w:tc>
        <w:tc>
          <w:tcPr>
            <w:tcW w:w="3181" w:type="pct"/>
            <w:tcBorders>
              <w:top w:val="nil"/>
              <w:left w:val="nil"/>
              <w:bottom w:val="single" w:sz="4" w:space="0" w:color="auto"/>
              <w:right w:val="nil"/>
            </w:tcBorders>
            <w:shd w:val="clear" w:color="auto" w:fill="auto"/>
            <w:tcMar>
              <w:top w:w="0" w:type="dxa"/>
              <w:left w:w="6" w:type="dxa"/>
              <w:bottom w:w="0" w:type="dxa"/>
              <w:right w:w="6" w:type="dxa"/>
            </w:tcMar>
            <w:hideMark/>
          </w:tcPr>
          <w:p w14:paraId="060F1AF2" w14:textId="77777777" w:rsidR="00000000" w:rsidRDefault="00000000">
            <w:pPr>
              <w:pStyle w:val="table10"/>
              <w:spacing w:before="120"/>
              <w:rPr>
                <w:color w:val="000000"/>
              </w:rPr>
            </w:pPr>
            <w:r>
              <w:rPr>
                <w:color w:val="000000"/>
              </w:rPr>
              <w:t>надзор за соблюдением законодательства о труде и пенсионном обеспечении по вопросам предоставления компенсаций работникам за работу с вредными и (или) опасными условиями труда</w:t>
            </w:r>
          </w:p>
        </w:tc>
      </w:tr>
    </w:tbl>
    <w:p w14:paraId="0D720074" w14:textId="77777777" w:rsidR="00000000" w:rsidRDefault="00000000">
      <w:pPr>
        <w:pStyle w:val="newncpi"/>
        <w:rPr>
          <w:color w:val="000000"/>
        </w:rPr>
      </w:pPr>
      <w:r>
        <w:rPr>
          <w:color w:val="000000"/>
        </w:rPr>
        <w:t> </w:t>
      </w:r>
    </w:p>
    <w:p w14:paraId="69881BC2" w14:textId="77777777" w:rsidR="00000000" w:rsidRDefault="00000000">
      <w:pPr>
        <w:pStyle w:val="snoskiline"/>
        <w:rPr>
          <w:color w:val="000000"/>
        </w:rPr>
      </w:pPr>
      <w:r>
        <w:rPr>
          <w:color w:val="000000"/>
        </w:rPr>
        <w:t>______________________________</w:t>
      </w:r>
    </w:p>
    <w:p w14:paraId="259DD578" w14:textId="77777777" w:rsidR="00000000" w:rsidRDefault="00000000">
      <w:pPr>
        <w:pStyle w:val="snoski"/>
        <w:spacing w:before="160" w:after="160"/>
        <w:ind w:firstLine="567"/>
        <w:rPr>
          <w:color w:val="000000"/>
        </w:rPr>
      </w:pPr>
      <w:bookmarkStart w:id="23" w:name="a20"/>
      <w:bookmarkEnd w:id="23"/>
      <w:r>
        <w:rPr>
          <w:color w:val="000000"/>
        </w:rPr>
        <w:t>* Контрольные списки вопросов (чек-листы) используются контролирующими (надзорными) органами в отношении всех проверяемых субъектов, деятельность которых относится к соответствующей сфере контроля (надзора).</w:t>
      </w:r>
    </w:p>
    <w:p w14:paraId="331316F7" w14:textId="77777777" w:rsidR="00000000" w:rsidRDefault="00000000">
      <w:pPr>
        <w:pStyle w:val="snoski"/>
        <w:spacing w:before="160" w:after="240"/>
        <w:ind w:firstLine="567"/>
        <w:rPr>
          <w:color w:val="000000"/>
        </w:rPr>
      </w:pPr>
      <w:bookmarkStart w:id="24" w:name="a21"/>
      <w:bookmarkEnd w:id="24"/>
      <w:r>
        <w:rPr>
          <w:color w:val="000000"/>
        </w:rPr>
        <w:t xml:space="preserve">** Сфера надзора в соответствии с Указом Президента Республики Беларусь </w:t>
      </w:r>
      <w:r>
        <w:rPr>
          <w:rStyle w:val="HTML"/>
          <w:shd w:val="clear" w:color="auto" w:fill="FFFFFF"/>
        </w:rPr>
        <w:t>от</w:t>
      </w:r>
      <w:r>
        <w:rPr>
          <w:color w:val="000000"/>
        </w:rPr>
        <w:t> 26 апреля 2018 г. № 146-дсп «Об особенностях контроля (надзора)».</w:t>
      </w:r>
    </w:p>
    <w:p w14:paraId="7E64C84F" w14:textId="77777777" w:rsidR="00000000" w:rsidRDefault="00000000">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016"/>
        <w:gridCol w:w="2339"/>
      </w:tblGrid>
      <w:tr w:rsidR="00000000" w14:paraId="171462D4" w14:textId="77777777">
        <w:tc>
          <w:tcPr>
            <w:tcW w:w="3750" w:type="pct"/>
            <w:tcBorders>
              <w:top w:val="nil"/>
              <w:left w:val="nil"/>
              <w:bottom w:val="nil"/>
              <w:right w:val="nil"/>
            </w:tcBorders>
            <w:tcMar>
              <w:top w:w="0" w:type="dxa"/>
              <w:left w:w="6" w:type="dxa"/>
              <w:bottom w:w="0" w:type="dxa"/>
              <w:right w:w="6" w:type="dxa"/>
            </w:tcMar>
            <w:hideMark/>
          </w:tcPr>
          <w:p w14:paraId="7B6582F2" w14:textId="77777777" w:rsidR="00000000" w:rsidRDefault="00000000">
            <w:pPr>
              <w:pStyle w:val="newncpi"/>
              <w:ind w:firstLine="0"/>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005D6EAF" w14:textId="77777777" w:rsidR="00000000" w:rsidRDefault="00000000">
            <w:pPr>
              <w:pStyle w:val="append1"/>
              <w:rPr>
                <w:color w:val="000000"/>
              </w:rPr>
            </w:pPr>
            <w:bookmarkStart w:id="25" w:name="a11"/>
            <w:bookmarkEnd w:id="25"/>
            <w:r>
              <w:rPr>
                <w:color w:val="000000"/>
              </w:rPr>
              <w:t>Приложение 4</w:t>
            </w:r>
          </w:p>
          <w:p w14:paraId="1B6BF14A" w14:textId="77777777" w:rsidR="00000000" w:rsidRDefault="00000000">
            <w:pPr>
              <w:pStyle w:val="append"/>
              <w:rPr>
                <w:color w:val="000000"/>
              </w:rPr>
            </w:pPr>
            <w:r>
              <w:rPr>
                <w:color w:val="000000"/>
              </w:rPr>
              <w:t xml:space="preserve">к </w:t>
            </w:r>
            <w:r>
              <w:rPr>
                <w:rStyle w:val="HTML"/>
                <w:shd w:val="clear" w:color="auto" w:fill="FFFFFF"/>
              </w:rPr>
              <w:t>постановлению</w:t>
            </w:r>
            <w:r>
              <w:rPr>
                <w:color w:val="000000"/>
              </w:rPr>
              <w:t xml:space="preserve"> </w:t>
            </w:r>
            <w:r>
              <w:rPr>
                <w:color w:val="000000"/>
              </w:rPr>
              <w:br/>
            </w:r>
            <w:r>
              <w:rPr>
                <w:rStyle w:val="HTML"/>
                <w:shd w:val="clear" w:color="auto" w:fill="FFFFFF"/>
              </w:rPr>
              <w:t>Совета Министров</w:t>
            </w:r>
            <w:r>
              <w:rPr>
                <w:color w:val="000000"/>
              </w:rPr>
              <w:t xml:space="preserve"> </w:t>
            </w:r>
            <w:r>
              <w:rPr>
                <w:color w:val="000000"/>
              </w:rPr>
              <w:br/>
            </w:r>
            <w:r>
              <w:rPr>
                <w:color w:val="000000"/>
              </w:rPr>
              <w:lastRenderedPageBreak/>
              <w:t>Республики Беларусь</w:t>
            </w:r>
            <w:r>
              <w:rPr>
                <w:color w:val="000000"/>
              </w:rPr>
              <w:br/>
            </w:r>
            <w:r>
              <w:rPr>
                <w:rStyle w:val="HTML"/>
                <w:shd w:val="clear" w:color="auto" w:fill="FFFFFF"/>
              </w:rPr>
              <w:t>30.12.2025 № 802</w:t>
            </w:r>
          </w:p>
        </w:tc>
      </w:tr>
    </w:tbl>
    <w:p w14:paraId="042010B2" w14:textId="77777777" w:rsidR="00000000" w:rsidRDefault="00000000">
      <w:pPr>
        <w:pStyle w:val="titlep"/>
        <w:jc w:val="left"/>
        <w:rPr>
          <w:color w:val="000000"/>
        </w:rPr>
      </w:pPr>
      <w:bookmarkStart w:id="26" w:name="a190"/>
      <w:bookmarkEnd w:id="26"/>
      <w:r>
        <w:rPr>
          <w:color w:val="000000"/>
        </w:rPr>
        <w:lastRenderedPageBreak/>
        <w:t>ПЕРЕЧЕНЬ</w:t>
      </w:r>
      <w:r>
        <w:rPr>
          <w:color w:val="000000"/>
        </w:rPr>
        <w:br/>
        <w:t>документов, представляемых контролирующим (надзорным) органам индивидуальными предпринимателями, являющимися плательщиками единого налога с индивидуальных предпринимателей и иных физических лиц, или привлекаемыми ими физическими лицами</w:t>
      </w:r>
    </w:p>
    <w:tbl>
      <w:tblPr>
        <w:tblW w:w="5000" w:type="pct"/>
        <w:tblCellMar>
          <w:left w:w="0" w:type="dxa"/>
          <w:right w:w="0" w:type="dxa"/>
        </w:tblCellMar>
        <w:tblLook w:val="04A0" w:firstRow="1" w:lastRow="0" w:firstColumn="1" w:lastColumn="0" w:noHBand="0" w:noVBand="1"/>
      </w:tblPr>
      <w:tblGrid>
        <w:gridCol w:w="4678"/>
        <w:gridCol w:w="1841"/>
        <w:gridCol w:w="2836"/>
      </w:tblGrid>
      <w:tr w:rsidR="00000000" w14:paraId="4FF28332" w14:textId="77777777">
        <w:trPr>
          <w:trHeight w:val="240"/>
        </w:trPr>
        <w:tc>
          <w:tcPr>
            <w:tcW w:w="2500" w:type="pct"/>
            <w:vMerge w:val="restart"/>
            <w:tcBorders>
              <w:top w:val="single" w:sz="4" w:space="0" w:color="auto"/>
              <w:left w:val="nil"/>
              <w:bottom w:val="single" w:sz="4" w:space="0" w:color="auto"/>
              <w:right w:val="single" w:sz="4" w:space="0" w:color="auto"/>
            </w:tcBorders>
            <w:shd w:val="clear" w:color="auto" w:fill="auto"/>
            <w:tcMar>
              <w:top w:w="0" w:type="dxa"/>
              <w:left w:w="6" w:type="dxa"/>
              <w:bottom w:w="0" w:type="dxa"/>
              <w:right w:w="6" w:type="dxa"/>
            </w:tcMar>
            <w:vAlign w:val="center"/>
            <w:hideMark/>
          </w:tcPr>
          <w:p w14:paraId="5D2D408C" w14:textId="77777777" w:rsidR="00000000" w:rsidRDefault="00000000">
            <w:pPr>
              <w:pStyle w:val="table10"/>
              <w:jc w:val="center"/>
              <w:rPr>
                <w:color w:val="000000"/>
              </w:rPr>
            </w:pPr>
            <w:r>
              <w:rPr>
                <w:color w:val="000000"/>
              </w:rPr>
              <w:t>Наименование документа</w:t>
            </w:r>
          </w:p>
        </w:tc>
        <w:tc>
          <w:tcPr>
            <w:tcW w:w="2500" w:type="pct"/>
            <w:gridSpan w:val="2"/>
            <w:tcBorders>
              <w:top w:val="single" w:sz="4" w:space="0" w:color="auto"/>
              <w:left w:val="single" w:sz="4" w:space="0" w:color="auto"/>
              <w:bottom w:val="single" w:sz="4" w:space="0" w:color="auto"/>
              <w:right w:val="nil"/>
            </w:tcBorders>
            <w:shd w:val="clear" w:color="auto" w:fill="auto"/>
            <w:tcMar>
              <w:top w:w="0" w:type="dxa"/>
              <w:left w:w="6" w:type="dxa"/>
              <w:bottom w:w="0" w:type="dxa"/>
              <w:right w:w="6" w:type="dxa"/>
            </w:tcMar>
            <w:vAlign w:val="center"/>
            <w:hideMark/>
          </w:tcPr>
          <w:p w14:paraId="2C122A6E" w14:textId="77777777" w:rsidR="00000000" w:rsidRDefault="00000000">
            <w:pPr>
              <w:pStyle w:val="table10"/>
              <w:jc w:val="center"/>
              <w:rPr>
                <w:color w:val="000000"/>
              </w:rPr>
            </w:pPr>
            <w:r>
              <w:rPr>
                <w:color w:val="000000"/>
              </w:rPr>
              <w:t>Документы, представляемые индивидуальными предпринимателями, являющимися плательщиками единого налога с индивидуальных предпринимателей и иных физических лиц, осуществляющими розничную торговлю в торговых объектах, на торговых местах на рынке, или привлекаемыми ими физическими лицами</w:t>
            </w:r>
          </w:p>
        </w:tc>
      </w:tr>
      <w:tr w:rsidR="00000000" w14:paraId="79CE5D96" w14:textId="77777777">
        <w:trPr>
          <w:trHeight w:val="240"/>
        </w:trPr>
        <w:tc>
          <w:tcPr>
            <w:tcW w:w="0" w:type="auto"/>
            <w:vMerge/>
            <w:tcBorders>
              <w:top w:val="single" w:sz="4" w:space="0" w:color="auto"/>
              <w:left w:val="nil"/>
              <w:bottom w:val="single" w:sz="4" w:space="0" w:color="auto"/>
              <w:right w:val="single" w:sz="4" w:space="0" w:color="auto"/>
            </w:tcBorders>
            <w:vAlign w:val="center"/>
            <w:hideMark/>
          </w:tcPr>
          <w:p w14:paraId="259FE8B6" w14:textId="77777777" w:rsidR="00000000" w:rsidRDefault="00000000">
            <w:pPr>
              <w:rPr>
                <w:color w:val="000000"/>
                <w:sz w:val="20"/>
                <w:szCs w:val="20"/>
              </w:rPr>
            </w:pPr>
          </w:p>
        </w:tc>
        <w:tc>
          <w:tcPr>
            <w:tcW w:w="984"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vAlign w:val="center"/>
            <w:hideMark/>
          </w:tcPr>
          <w:p w14:paraId="02AF55E7" w14:textId="77777777" w:rsidR="00000000" w:rsidRDefault="00000000">
            <w:pPr>
              <w:pStyle w:val="table10"/>
              <w:jc w:val="center"/>
              <w:rPr>
                <w:color w:val="000000"/>
              </w:rPr>
            </w:pPr>
            <w:r>
              <w:rPr>
                <w:color w:val="000000"/>
              </w:rPr>
              <w:t>по требованию контролирующего (надзорного) органа незамедлительно, которые должны находиться непосредственно на торговых местах на рынке и иных торговых объектах</w:t>
            </w:r>
          </w:p>
        </w:tc>
        <w:tc>
          <w:tcPr>
            <w:tcW w:w="1516" w:type="pct"/>
            <w:tcBorders>
              <w:top w:val="single" w:sz="4" w:space="0" w:color="auto"/>
              <w:left w:val="single" w:sz="4" w:space="0" w:color="auto"/>
              <w:bottom w:val="single" w:sz="4" w:space="0" w:color="auto"/>
              <w:right w:val="nil"/>
            </w:tcBorders>
            <w:shd w:val="clear" w:color="auto" w:fill="auto"/>
            <w:tcMar>
              <w:top w:w="0" w:type="dxa"/>
              <w:left w:w="6" w:type="dxa"/>
              <w:bottom w:w="0" w:type="dxa"/>
              <w:right w:w="6" w:type="dxa"/>
            </w:tcMar>
            <w:vAlign w:val="center"/>
            <w:hideMark/>
          </w:tcPr>
          <w:p w14:paraId="1B7F32D9" w14:textId="77777777" w:rsidR="00000000" w:rsidRDefault="00000000">
            <w:pPr>
              <w:pStyle w:val="table10"/>
              <w:jc w:val="center"/>
              <w:rPr>
                <w:color w:val="000000"/>
              </w:rPr>
            </w:pPr>
            <w:r>
              <w:rPr>
                <w:color w:val="000000"/>
              </w:rPr>
              <w:t>по письменному требованию контролирующего (надзорного) органа, подписанному уполномоченным должностным лицом этого органа с указанием сроков их предоставления, которые должны находиться по месту государственной регистрации индивидуального предпринимателя</w:t>
            </w:r>
          </w:p>
        </w:tc>
      </w:tr>
      <w:tr w:rsidR="00000000" w14:paraId="243F3BDA" w14:textId="77777777">
        <w:trPr>
          <w:trHeight w:val="240"/>
        </w:trPr>
        <w:tc>
          <w:tcPr>
            <w:tcW w:w="2500" w:type="pct"/>
            <w:tcBorders>
              <w:top w:val="single" w:sz="4" w:space="0" w:color="auto"/>
              <w:left w:val="nil"/>
              <w:bottom w:val="single" w:sz="4" w:space="0" w:color="auto"/>
              <w:right w:val="single" w:sz="4" w:space="0" w:color="auto"/>
            </w:tcBorders>
            <w:shd w:val="clear" w:color="auto" w:fill="auto"/>
            <w:tcMar>
              <w:top w:w="0" w:type="dxa"/>
              <w:left w:w="6" w:type="dxa"/>
              <w:bottom w:w="0" w:type="dxa"/>
              <w:right w:w="6" w:type="dxa"/>
            </w:tcMar>
            <w:vAlign w:val="center"/>
            <w:hideMark/>
          </w:tcPr>
          <w:p w14:paraId="7CE94185" w14:textId="77777777" w:rsidR="00000000" w:rsidRDefault="00000000">
            <w:pPr>
              <w:pStyle w:val="table10"/>
              <w:jc w:val="center"/>
              <w:rPr>
                <w:color w:val="000000"/>
              </w:rPr>
            </w:pPr>
            <w:r>
              <w:rPr>
                <w:color w:val="000000"/>
              </w:rPr>
              <w:t>1</w:t>
            </w:r>
          </w:p>
        </w:tc>
        <w:tc>
          <w:tcPr>
            <w:tcW w:w="984"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vAlign w:val="center"/>
            <w:hideMark/>
          </w:tcPr>
          <w:p w14:paraId="1B83793D" w14:textId="77777777" w:rsidR="00000000" w:rsidRDefault="00000000">
            <w:pPr>
              <w:pStyle w:val="table10"/>
              <w:jc w:val="center"/>
              <w:rPr>
                <w:color w:val="000000"/>
              </w:rPr>
            </w:pPr>
            <w:r>
              <w:rPr>
                <w:color w:val="000000"/>
              </w:rPr>
              <w:t>2</w:t>
            </w:r>
          </w:p>
        </w:tc>
        <w:tc>
          <w:tcPr>
            <w:tcW w:w="1516" w:type="pct"/>
            <w:tcBorders>
              <w:top w:val="single" w:sz="4" w:space="0" w:color="auto"/>
              <w:left w:val="single" w:sz="4" w:space="0" w:color="auto"/>
              <w:bottom w:val="single" w:sz="4" w:space="0" w:color="auto"/>
              <w:right w:val="nil"/>
            </w:tcBorders>
            <w:shd w:val="clear" w:color="auto" w:fill="auto"/>
            <w:tcMar>
              <w:top w:w="0" w:type="dxa"/>
              <w:left w:w="6" w:type="dxa"/>
              <w:bottom w:w="0" w:type="dxa"/>
              <w:right w:w="6" w:type="dxa"/>
            </w:tcMar>
            <w:vAlign w:val="center"/>
            <w:hideMark/>
          </w:tcPr>
          <w:p w14:paraId="1DCEDE9F" w14:textId="77777777" w:rsidR="00000000" w:rsidRDefault="00000000">
            <w:pPr>
              <w:pStyle w:val="table10"/>
              <w:jc w:val="center"/>
              <w:rPr>
                <w:color w:val="000000"/>
              </w:rPr>
            </w:pPr>
            <w:r>
              <w:rPr>
                <w:color w:val="000000"/>
              </w:rPr>
              <w:t>3</w:t>
            </w:r>
          </w:p>
        </w:tc>
      </w:tr>
      <w:tr w:rsidR="00000000" w14:paraId="2DBFD574" w14:textId="77777777">
        <w:trPr>
          <w:trHeight w:val="240"/>
        </w:trPr>
        <w:tc>
          <w:tcPr>
            <w:tcW w:w="2500" w:type="pct"/>
            <w:tcBorders>
              <w:top w:val="single" w:sz="4" w:space="0" w:color="auto"/>
              <w:left w:val="nil"/>
              <w:bottom w:val="nil"/>
              <w:right w:val="nil"/>
            </w:tcBorders>
            <w:shd w:val="clear" w:color="auto" w:fill="auto"/>
            <w:tcMar>
              <w:top w:w="0" w:type="dxa"/>
              <w:left w:w="6" w:type="dxa"/>
              <w:bottom w:w="0" w:type="dxa"/>
              <w:right w:w="6" w:type="dxa"/>
            </w:tcMar>
            <w:hideMark/>
          </w:tcPr>
          <w:p w14:paraId="28E7D59D" w14:textId="77777777" w:rsidR="00000000" w:rsidRDefault="00000000">
            <w:pPr>
              <w:pStyle w:val="table10"/>
              <w:spacing w:before="120"/>
              <w:rPr>
                <w:color w:val="000000"/>
              </w:rPr>
            </w:pPr>
            <w:r>
              <w:rPr>
                <w:color w:val="000000"/>
              </w:rPr>
              <w:t>1. Свидетельство о государственной регистрации индивидуального предпринимателя</w:t>
            </w:r>
          </w:p>
        </w:tc>
        <w:tc>
          <w:tcPr>
            <w:tcW w:w="984" w:type="pct"/>
            <w:tcBorders>
              <w:top w:val="single" w:sz="4" w:space="0" w:color="auto"/>
              <w:left w:val="nil"/>
              <w:bottom w:val="nil"/>
              <w:right w:val="nil"/>
            </w:tcBorders>
            <w:shd w:val="clear" w:color="auto" w:fill="auto"/>
            <w:tcMar>
              <w:top w:w="0" w:type="dxa"/>
              <w:left w:w="6" w:type="dxa"/>
              <w:bottom w:w="0" w:type="dxa"/>
              <w:right w:w="6" w:type="dxa"/>
            </w:tcMar>
            <w:hideMark/>
          </w:tcPr>
          <w:p w14:paraId="60FAC372" w14:textId="77777777" w:rsidR="00000000" w:rsidRDefault="00000000">
            <w:pPr>
              <w:pStyle w:val="table10"/>
              <w:spacing w:before="120"/>
              <w:jc w:val="center"/>
              <w:rPr>
                <w:color w:val="000000"/>
              </w:rPr>
            </w:pPr>
            <w:r>
              <w:rPr>
                <w:color w:val="000000"/>
              </w:rPr>
              <w:t>копия*</w:t>
            </w:r>
          </w:p>
        </w:tc>
        <w:tc>
          <w:tcPr>
            <w:tcW w:w="1516" w:type="pct"/>
            <w:tcBorders>
              <w:top w:val="single" w:sz="4" w:space="0" w:color="auto"/>
              <w:left w:val="nil"/>
              <w:bottom w:val="nil"/>
              <w:right w:val="nil"/>
            </w:tcBorders>
            <w:shd w:val="clear" w:color="auto" w:fill="auto"/>
            <w:tcMar>
              <w:top w:w="0" w:type="dxa"/>
              <w:left w:w="6" w:type="dxa"/>
              <w:bottom w:w="0" w:type="dxa"/>
              <w:right w:w="6" w:type="dxa"/>
            </w:tcMar>
            <w:hideMark/>
          </w:tcPr>
          <w:p w14:paraId="0F28DD56" w14:textId="77777777" w:rsidR="00000000" w:rsidRDefault="00000000">
            <w:pPr>
              <w:pStyle w:val="table10"/>
              <w:spacing w:before="120"/>
              <w:jc w:val="center"/>
              <w:rPr>
                <w:color w:val="000000"/>
              </w:rPr>
            </w:pPr>
            <w:r>
              <w:rPr>
                <w:color w:val="000000"/>
              </w:rPr>
              <w:t>оригинал</w:t>
            </w:r>
          </w:p>
        </w:tc>
      </w:tr>
      <w:tr w:rsidR="00000000" w14:paraId="33E9BA5D" w14:textId="77777777">
        <w:trPr>
          <w:trHeight w:val="240"/>
        </w:trPr>
        <w:tc>
          <w:tcPr>
            <w:tcW w:w="2500" w:type="pct"/>
            <w:tcBorders>
              <w:top w:val="nil"/>
              <w:left w:val="nil"/>
              <w:bottom w:val="nil"/>
              <w:right w:val="nil"/>
            </w:tcBorders>
            <w:shd w:val="clear" w:color="auto" w:fill="auto"/>
            <w:tcMar>
              <w:top w:w="0" w:type="dxa"/>
              <w:left w:w="6" w:type="dxa"/>
              <w:bottom w:w="0" w:type="dxa"/>
              <w:right w:w="6" w:type="dxa"/>
            </w:tcMar>
            <w:hideMark/>
          </w:tcPr>
          <w:p w14:paraId="336C993C" w14:textId="77777777" w:rsidR="00000000" w:rsidRDefault="00000000">
            <w:pPr>
              <w:pStyle w:val="table10"/>
              <w:spacing w:before="120"/>
              <w:rPr>
                <w:color w:val="000000"/>
              </w:rPr>
            </w:pPr>
            <w:r>
              <w:rPr>
                <w:color w:val="000000"/>
              </w:rPr>
              <w:t>2. Гражданско-правовой и (или) трудовой договор, заключенные с физическим лицом, привлеченным индивидуальным предпринимателем</w:t>
            </w:r>
          </w:p>
        </w:tc>
        <w:tc>
          <w:tcPr>
            <w:tcW w:w="984" w:type="pct"/>
            <w:tcBorders>
              <w:top w:val="nil"/>
              <w:left w:val="nil"/>
              <w:bottom w:val="nil"/>
              <w:right w:val="nil"/>
            </w:tcBorders>
            <w:shd w:val="clear" w:color="auto" w:fill="auto"/>
            <w:tcMar>
              <w:top w:w="0" w:type="dxa"/>
              <w:left w:w="6" w:type="dxa"/>
              <w:bottom w:w="0" w:type="dxa"/>
              <w:right w:w="6" w:type="dxa"/>
            </w:tcMar>
            <w:hideMark/>
          </w:tcPr>
          <w:p w14:paraId="683F6152" w14:textId="77777777" w:rsidR="00000000" w:rsidRDefault="00000000">
            <w:pPr>
              <w:pStyle w:val="table10"/>
              <w:spacing w:before="120"/>
              <w:jc w:val="center"/>
              <w:rPr>
                <w:color w:val="000000"/>
              </w:rPr>
            </w:pPr>
            <w:r>
              <w:rPr>
                <w:color w:val="000000"/>
              </w:rPr>
              <w:t>копия*</w:t>
            </w:r>
          </w:p>
        </w:tc>
        <w:tc>
          <w:tcPr>
            <w:tcW w:w="1516" w:type="pct"/>
            <w:tcBorders>
              <w:top w:val="nil"/>
              <w:left w:val="nil"/>
              <w:bottom w:val="nil"/>
              <w:right w:val="nil"/>
            </w:tcBorders>
            <w:shd w:val="clear" w:color="auto" w:fill="auto"/>
            <w:tcMar>
              <w:top w:w="0" w:type="dxa"/>
              <w:left w:w="6" w:type="dxa"/>
              <w:bottom w:w="0" w:type="dxa"/>
              <w:right w:w="6" w:type="dxa"/>
            </w:tcMar>
            <w:hideMark/>
          </w:tcPr>
          <w:p w14:paraId="62856E6A" w14:textId="77777777" w:rsidR="00000000" w:rsidRDefault="00000000">
            <w:pPr>
              <w:pStyle w:val="table10"/>
              <w:spacing w:before="120"/>
              <w:jc w:val="center"/>
              <w:rPr>
                <w:color w:val="000000"/>
              </w:rPr>
            </w:pPr>
            <w:r>
              <w:rPr>
                <w:color w:val="000000"/>
              </w:rPr>
              <w:t>оригинал</w:t>
            </w:r>
          </w:p>
        </w:tc>
      </w:tr>
      <w:tr w:rsidR="00000000" w14:paraId="1DBABCD8" w14:textId="77777777">
        <w:trPr>
          <w:trHeight w:val="240"/>
        </w:trPr>
        <w:tc>
          <w:tcPr>
            <w:tcW w:w="2500" w:type="pct"/>
            <w:tcBorders>
              <w:top w:val="nil"/>
              <w:left w:val="nil"/>
              <w:bottom w:val="nil"/>
              <w:right w:val="nil"/>
            </w:tcBorders>
            <w:shd w:val="clear" w:color="auto" w:fill="auto"/>
            <w:tcMar>
              <w:top w:w="0" w:type="dxa"/>
              <w:left w:w="6" w:type="dxa"/>
              <w:bottom w:w="0" w:type="dxa"/>
              <w:right w:w="6" w:type="dxa"/>
            </w:tcMar>
            <w:hideMark/>
          </w:tcPr>
          <w:p w14:paraId="289F642B" w14:textId="77777777" w:rsidR="00000000" w:rsidRDefault="00000000">
            <w:pPr>
              <w:pStyle w:val="table10"/>
              <w:spacing w:before="120"/>
              <w:rPr>
                <w:color w:val="000000"/>
              </w:rPr>
            </w:pPr>
            <w:r>
              <w:rPr>
                <w:color w:val="000000"/>
              </w:rPr>
              <w:t>3. Документ, подтверждающий личность привлеченного физического лица (представляется привлеченным физическим лицом)</w:t>
            </w:r>
          </w:p>
        </w:tc>
        <w:tc>
          <w:tcPr>
            <w:tcW w:w="984" w:type="pct"/>
            <w:tcBorders>
              <w:top w:val="nil"/>
              <w:left w:val="nil"/>
              <w:bottom w:val="nil"/>
              <w:right w:val="nil"/>
            </w:tcBorders>
            <w:shd w:val="clear" w:color="auto" w:fill="auto"/>
            <w:tcMar>
              <w:top w:w="0" w:type="dxa"/>
              <w:left w:w="6" w:type="dxa"/>
              <w:bottom w:w="0" w:type="dxa"/>
              <w:right w:w="6" w:type="dxa"/>
            </w:tcMar>
            <w:hideMark/>
          </w:tcPr>
          <w:p w14:paraId="05D28C0F" w14:textId="77777777" w:rsidR="00000000" w:rsidRDefault="00000000">
            <w:pPr>
              <w:pStyle w:val="table10"/>
              <w:spacing w:before="120"/>
              <w:jc w:val="center"/>
              <w:rPr>
                <w:color w:val="000000"/>
              </w:rPr>
            </w:pPr>
            <w:r>
              <w:rPr>
                <w:color w:val="000000"/>
              </w:rPr>
              <w:t>оригинал</w:t>
            </w:r>
          </w:p>
        </w:tc>
        <w:tc>
          <w:tcPr>
            <w:tcW w:w="1516" w:type="pct"/>
            <w:tcBorders>
              <w:top w:val="nil"/>
              <w:left w:val="nil"/>
              <w:bottom w:val="nil"/>
              <w:right w:val="nil"/>
            </w:tcBorders>
            <w:shd w:val="clear" w:color="auto" w:fill="auto"/>
            <w:tcMar>
              <w:top w:w="0" w:type="dxa"/>
              <w:left w:w="6" w:type="dxa"/>
              <w:bottom w:w="0" w:type="dxa"/>
              <w:right w:w="6" w:type="dxa"/>
            </w:tcMar>
            <w:hideMark/>
          </w:tcPr>
          <w:p w14:paraId="7953C508" w14:textId="77777777" w:rsidR="00000000" w:rsidRDefault="00000000">
            <w:pPr>
              <w:pStyle w:val="table10"/>
              <w:spacing w:before="120"/>
              <w:jc w:val="center"/>
              <w:rPr>
                <w:color w:val="000000"/>
              </w:rPr>
            </w:pPr>
            <w:r>
              <w:rPr>
                <w:color w:val="000000"/>
              </w:rPr>
              <w:t>копия*</w:t>
            </w:r>
          </w:p>
        </w:tc>
      </w:tr>
      <w:tr w:rsidR="00000000" w14:paraId="3FDCB32C" w14:textId="77777777">
        <w:trPr>
          <w:trHeight w:val="240"/>
        </w:trPr>
        <w:tc>
          <w:tcPr>
            <w:tcW w:w="2500" w:type="pct"/>
            <w:tcBorders>
              <w:top w:val="nil"/>
              <w:left w:val="nil"/>
              <w:bottom w:val="nil"/>
              <w:right w:val="nil"/>
            </w:tcBorders>
            <w:shd w:val="clear" w:color="auto" w:fill="auto"/>
            <w:tcMar>
              <w:top w:w="0" w:type="dxa"/>
              <w:left w:w="6" w:type="dxa"/>
              <w:bottom w:w="0" w:type="dxa"/>
              <w:right w:w="6" w:type="dxa"/>
            </w:tcMar>
            <w:hideMark/>
          </w:tcPr>
          <w:p w14:paraId="1FEB648A" w14:textId="77777777" w:rsidR="00000000" w:rsidRDefault="00000000">
            <w:pPr>
              <w:pStyle w:val="table10"/>
              <w:spacing w:before="120"/>
              <w:rPr>
                <w:color w:val="000000"/>
              </w:rPr>
            </w:pPr>
            <w:r>
              <w:rPr>
                <w:color w:val="000000"/>
              </w:rPr>
              <w:t>4. Специальное разрешение на право занятия трудовой деятельностью в Республике Беларусь (представляется иностранным гражданином, лицом без гражданства, временно проживающими на территории Республики Беларусь)</w:t>
            </w:r>
          </w:p>
        </w:tc>
        <w:tc>
          <w:tcPr>
            <w:tcW w:w="984" w:type="pct"/>
            <w:tcBorders>
              <w:top w:val="nil"/>
              <w:left w:val="nil"/>
              <w:bottom w:val="nil"/>
              <w:right w:val="nil"/>
            </w:tcBorders>
            <w:shd w:val="clear" w:color="auto" w:fill="auto"/>
            <w:tcMar>
              <w:top w:w="0" w:type="dxa"/>
              <w:left w:w="6" w:type="dxa"/>
              <w:bottom w:w="0" w:type="dxa"/>
              <w:right w:w="6" w:type="dxa"/>
            </w:tcMar>
            <w:hideMark/>
          </w:tcPr>
          <w:p w14:paraId="247CD335" w14:textId="77777777" w:rsidR="00000000" w:rsidRDefault="00000000">
            <w:pPr>
              <w:pStyle w:val="table10"/>
              <w:spacing w:before="120"/>
              <w:jc w:val="center"/>
              <w:rPr>
                <w:color w:val="000000"/>
              </w:rPr>
            </w:pPr>
            <w:r>
              <w:rPr>
                <w:color w:val="000000"/>
              </w:rPr>
              <w:t>оригинал</w:t>
            </w:r>
          </w:p>
        </w:tc>
        <w:tc>
          <w:tcPr>
            <w:tcW w:w="1516" w:type="pct"/>
            <w:tcBorders>
              <w:top w:val="nil"/>
              <w:left w:val="nil"/>
              <w:bottom w:val="nil"/>
              <w:right w:val="nil"/>
            </w:tcBorders>
            <w:shd w:val="clear" w:color="auto" w:fill="auto"/>
            <w:tcMar>
              <w:top w:w="0" w:type="dxa"/>
              <w:left w:w="6" w:type="dxa"/>
              <w:bottom w:w="0" w:type="dxa"/>
              <w:right w:w="6" w:type="dxa"/>
            </w:tcMar>
            <w:hideMark/>
          </w:tcPr>
          <w:p w14:paraId="63BF6042" w14:textId="77777777" w:rsidR="00000000" w:rsidRDefault="00000000">
            <w:pPr>
              <w:pStyle w:val="table10"/>
              <w:spacing w:before="120"/>
              <w:jc w:val="center"/>
              <w:rPr>
                <w:color w:val="000000"/>
              </w:rPr>
            </w:pPr>
            <w:r>
              <w:rPr>
                <w:color w:val="000000"/>
              </w:rPr>
              <w:t>копия*</w:t>
            </w:r>
          </w:p>
        </w:tc>
      </w:tr>
      <w:tr w:rsidR="00000000" w14:paraId="22A00191" w14:textId="77777777">
        <w:trPr>
          <w:trHeight w:val="240"/>
        </w:trPr>
        <w:tc>
          <w:tcPr>
            <w:tcW w:w="2500" w:type="pct"/>
            <w:tcBorders>
              <w:top w:val="nil"/>
              <w:left w:val="nil"/>
              <w:bottom w:val="nil"/>
              <w:right w:val="nil"/>
            </w:tcBorders>
            <w:shd w:val="clear" w:color="auto" w:fill="auto"/>
            <w:tcMar>
              <w:top w:w="0" w:type="dxa"/>
              <w:left w:w="6" w:type="dxa"/>
              <w:bottom w:w="0" w:type="dxa"/>
              <w:right w:w="6" w:type="dxa"/>
            </w:tcMar>
            <w:hideMark/>
          </w:tcPr>
          <w:p w14:paraId="10D267BE" w14:textId="77777777" w:rsidR="00000000" w:rsidRDefault="00000000">
            <w:pPr>
              <w:pStyle w:val="table10"/>
              <w:spacing w:before="120"/>
              <w:rPr>
                <w:color w:val="000000"/>
              </w:rPr>
            </w:pPr>
            <w:r>
              <w:rPr>
                <w:color w:val="000000"/>
              </w:rPr>
              <w:t>5. Медицинская справка о состоянии здоровья с отметкой о прохождении гигиенического обучения (для лиц, участвующих в обращении пищевой продукции, оказании бытовых услуг, непосредственно связанных с воздействием на кожу, тело и волосы потребителя)</w:t>
            </w:r>
          </w:p>
        </w:tc>
        <w:tc>
          <w:tcPr>
            <w:tcW w:w="984" w:type="pct"/>
            <w:tcBorders>
              <w:top w:val="nil"/>
              <w:left w:val="nil"/>
              <w:bottom w:val="nil"/>
              <w:right w:val="nil"/>
            </w:tcBorders>
            <w:shd w:val="clear" w:color="auto" w:fill="auto"/>
            <w:tcMar>
              <w:top w:w="0" w:type="dxa"/>
              <w:left w:w="6" w:type="dxa"/>
              <w:bottom w:w="0" w:type="dxa"/>
              <w:right w:w="6" w:type="dxa"/>
            </w:tcMar>
            <w:hideMark/>
          </w:tcPr>
          <w:p w14:paraId="72E2A5CF" w14:textId="77777777" w:rsidR="00000000" w:rsidRDefault="00000000">
            <w:pPr>
              <w:pStyle w:val="table10"/>
              <w:spacing w:before="120"/>
              <w:jc w:val="center"/>
              <w:rPr>
                <w:color w:val="000000"/>
              </w:rPr>
            </w:pPr>
            <w:r>
              <w:rPr>
                <w:color w:val="000000"/>
              </w:rPr>
              <w:t>оригинал</w:t>
            </w:r>
          </w:p>
        </w:tc>
        <w:tc>
          <w:tcPr>
            <w:tcW w:w="1516" w:type="pct"/>
            <w:tcBorders>
              <w:top w:val="nil"/>
              <w:left w:val="nil"/>
              <w:bottom w:val="nil"/>
              <w:right w:val="nil"/>
            </w:tcBorders>
            <w:shd w:val="clear" w:color="auto" w:fill="auto"/>
            <w:tcMar>
              <w:top w:w="0" w:type="dxa"/>
              <w:left w:w="6" w:type="dxa"/>
              <w:bottom w:w="0" w:type="dxa"/>
              <w:right w:w="6" w:type="dxa"/>
            </w:tcMar>
            <w:hideMark/>
          </w:tcPr>
          <w:p w14:paraId="7BFFE278" w14:textId="77777777" w:rsidR="00000000" w:rsidRDefault="00000000">
            <w:pPr>
              <w:pStyle w:val="table10"/>
              <w:spacing w:before="120"/>
              <w:jc w:val="center"/>
              <w:rPr>
                <w:color w:val="000000"/>
              </w:rPr>
            </w:pPr>
            <w:r>
              <w:rPr>
                <w:color w:val="000000"/>
              </w:rPr>
              <w:t>–</w:t>
            </w:r>
          </w:p>
        </w:tc>
      </w:tr>
      <w:tr w:rsidR="00000000" w14:paraId="12F458D2" w14:textId="77777777">
        <w:trPr>
          <w:trHeight w:val="240"/>
        </w:trPr>
        <w:tc>
          <w:tcPr>
            <w:tcW w:w="2500" w:type="pct"/>
            <w:tcBorders>
              <w:top w:val="nil"/>
              <w:left w:val="nil"/>
              <w:bottom w:val="nil"/>
              <w:right w:val="nil"/>
            </w:tcBorders>
            <w:shd w:val="clear" w:color="auto" w:fill="auto"/>
            <w:tcMar>
              <w:top w:w="0" w:type="dxa"/>
              <w:left w:w="6" w:type="dxa"/>
              <w:bottom w:w="0" w:type="dxa"/>
              <w:right w:w="6" w:type="dxa"/>
            </w:tcMar>
            <w:hideMark/>
          </w:tcPr>
          <w:p w14:paraId="6F68E7C6" w14:textId="77777777" w:rsidR="00000000" w:rsidRDefault="00000000">
            <w:pPr>
              <w:pStyle w:val="table10"/>
              <w:spacing w:before="120"/>
              <w:rPr>
                <w:color w:val="000000"/>
              </w:rPr>
            </w:pPr>
            <w:r>
              <w:rPr>
                <w:color w:val="000000"/>
              </w:rPr>
              <w:t>6. Документ, подтверждающий право владения или пользования и (или) распоряжения торговым объектом</w:t>
            </w:r>
          </w:p>
        </w:tc>
        <w:tc>
          <w:tcPr>
            <w:tcW w:w="984" w:type="pct"/>
            <w:tcBorders>
              <w:top w:val="nil"/>
              <w:left w:val="nil"/>
              <w:bottom w:val="nil"/>
              <w:right w:val="nil"/>
            </w:tcBorders>
            <w:shd w:val="clear" w:color="auto" w:fill="auto"/>
            <w:tcMar>
              <w:top w:w="0" w:type="dxa"/>
              <w:left w:w="6" w:type="dxa"/>
              <w:bottom w:w="0" w:type="dxa"/>
              <w:right w:w="6" w:type="dxa"/>
            </w:tcMar>
            <w:hideMark/>
          </w:tcPr>
          <w:p w14:paraId="26907770" w14:textId="77777777" w:rsidR="00000000" w:rsidRDefault="00000000">
            <w:pPr>
              <w:pStyle w:val="table10"/>
              <w:spacing w:before="120"/>
              <w:jc w:val="center"/>
              <w:rPr>
                <w:color w:val="000000"/>
              </w:rPr>
            </w:pPr>
            <w:r>
              <w:rPr>
                <w:color w:val="000000"/>
              </w:rPr>
              <w:t>–</w:t>
            </w:r>
          </w:p>
        </w:tc>
        <w:tc>
          <w:tcPr>
            <w:tcW w:w="1516" w:type="pct"/>
            <w:tcBorders>
              <w:top w:val="nil"/>
              <w:left w:val="nil"/>
              <w:bottom w:val="nil"/>
              <w:right w:val="nil"/>
            </w:tcBorders>
            <w:shd w:val="clear" w:color="auto" w:fill="auto"/>
            <w:tcMar>
              <w:top w:w="0" w:type="dxa"/>
              <w:left w:w="6" w:type="dxa"/>
              <w:bottom w:w="0" w:type="dxa"/>
              <w:right w:w="6" w:type="dxa"/>
            </w:tcMar>
            <w:hideMark/>
          </w:tcPr>
          <w:p w14:paraId="0F42DBBB" w14:textId="77777777" w:rsidR="00000000" w:rsidRDefault="00000000">
            <w:pPr>
              <w:pStyle w:val="table10"/>
              <w:spacing w:before="120"/>
              <w:jc w:val="center"/>
              <w:rPr>
                <w:color w:val="000000"/>
              </w:rPr>
            </w:pPr>
            <w:r>
              <w:rPr>
                <w:color w:val="000000"/>
              </w:rPr>
              <w:t>оригинал</w:t>
            </w:r>
          </w:p>
        </w:tc>
      </w:tr>
      <w:tr w:rsidR="00000000" w14:paraId="281DE94F" w14:textId="77777777">
        <w:trPr>
          <w:trHeight w:val="240"/>
        </w:trPr>
        <w:tc>
          <w:tcPr>
            <w:tcW w:w="2500" w:type="pct"/>
            <w:tcBorders>
              <w:top w:val="nil"/>
              <w:left w:val="nil"/>
              <w:bottom w:val="nil"/>
              <w:right w:val="nil"/>
            </w:tcBorders>
            <w:shd w:val="clear" w:color="auto" w:fill="auto"/>
            <w:tcMar>
              <w:top w:w="0" w:type="dxa"/>
              <w:left w:w="6" w:type="dxa"/>
              <w:bottom w:w="0" w:type="dxa"/>
              <w:right w:w="6" w:type="dxa"/>
            </w:tcMar>
            <w:hideMark/>
          </w:tcPr>
          <w:p w14:paraId="4300397F" w14:textId="77777777" w:rsidR="00000000" w:rsidRDefault="00000000">
            <w:pPr>
              <w:pStyle w:val="table10"/>
              <w:spacing w:before="120"/>
              <w:rPr>
                <w:color w:val="000000"/>
              </w:rPr>
            </w:pPr>
            <w:r>
              <w:rPr>
                <w:color w:val="000000"/>
              </w:rPr>
              <w:t>7. Документ, подтверждающий право владения или пользования и (или) распоряжения помещениями (зданиями, сооружениями) и (или) территорией, используемыми для хранения товаров (при наличии таких помещений (зданий, сооружений) и (или) территорий)</w:t>
            </w:r>
          </w:p>
        </w:tc>
        <w:tc>
          <w:tcPr>
            <w:tcW w:w="984" w:type="pct"/>
            <w:tcBorders>
              <w:top w:val="nil"/>
              <w:left w:val="nil"/>
              <w:bottom w:val="nil"/>
              <w:right w:val="nil"/>
            </w:tcBorders>
            <w:shd w:val="clear" w:color="auto" w:fill="auto"/>
            <w:tcMar>
              <w:top w:w="0" w:type="dxa"/>
              <w:left w:w="6" w:type="dxa"/>
              <w:bottom w:w="0" w:type="dxa"/>
              <w:right w:w="6" w:type="dxa"/>
            </w:tcMar>
            <w:hideMark/>
          </w:tcPr>
          <w:p w14:paraId="7AAA825E" w14:textId="77777777" w:rsidR="00000000" w:rsidRDefault="00000000">
            <w:pPr>
              <w:pStyle w:val="table10"/>
              <w:spacing w:before="120"/>
              <w:jc w:val="center"/>
              <w:rPr>
                <w:color w:val="000000"/>
              </w:rPr>
            </w:pPr>
            <w:r>
              <w:rPr>
                <w:color w:val="000000"/>
              </w:rPr>
              <w:t>–</w:t>
            </w:r>
          </w:p>
        </w:tc>
        <w:tc>
          <w:tcPr>
            <w:tcW w:w="1516" w:type="pct"/>
            <w:tcBorders>
              <w:top w:val="nil"/>
              <w:left w:val="nil"/>
              <w:bottom w:val="nil"/>
              <w:right w:val="nil"/>
            </w:tcBorders>
            <w:shd w:val="clear" w:color="auto" w:fill="auto"/>
            <w:tcMar>
              <w:top w:w="0" w:type="dxa"/>
              <w:left w:w="6" w:type="dxa"/>
              <w:bottom w:w="0" w:type="dxa"/>
              <w:right w:w="6" w:type="dxa"/>
            </w:tcMar>
            <w:hideMark/>
          </w:tcPr>
          <w:p w14:paraId="7A584A0E" w14:textId="77777777" w:rsidR="00000000" w:rsidRDefault="00000000">
            <w:pPr>
              <w:pStyle w:val="table10"/>
              <w:spacing w:before="120"/>
              <w:jc w:val="center"/>
              <w:rPr>
                <w:color w:val="000000"/>
              </w:rPr>
            </w:pPr>
            <w:r>
              <w:rPr>
                <w:color w:val="000000"/>
              </w:rPr>
              <w:t>оригинал</w:t>
            </w:r>
          </w:p>
        </w:tc>
      </w:tr>
      <w:tr w:rsidR="00000000" w14:paraId="3BABA3C2" w14:textId="77777777">
        <w:trPr>
          <w:trHeight w:val="240"/>
        </w:trPr>
        <w:tc>
          <w:tcPr>
            <w:tcW w:w="2500" w:type="pct"/>
            <w:tcBorders>
              <w:top w:val="nil"/>
              <w:left w:val="nil"/>
              <w:bottom w:val="nil"/>
              <w:right w:val="nil"/>
            </w:tcBorders>
            <w:shd w:val="clear" w:color="auto" w:fill="auto"/>
            <w:tcMar>
              <w:top w:w="0" w:type="dxa"/>
              <w:left w:w="6" w:type="dxa"/>
              <w:bottom w:w="0" w:type="dxa"/>
              <w:right w:w="6" w:type="dxa"/>
            </w:tcMar>
            <w:hideMark/>
          </w:tcPr>
          <w:p w14:paraId="1E8C36AC" w14:textId="77777777" w:rsidR="00000000" w:rsidRDefault="00000000">
            <w:pPr>
              <w:pStyle w:val="table10"/>
              <w:spacing w:before="120"/>
              <w:rPr>
                <w:color w:val="000000"/>
              </w:rPr>
            </w:pPr>
            <w:r>
              <w:rPr>
                <w:color w:val="000000"/>
              </w:rPr>
              <w:t xml:space="preserve">8. Документ, подтверждающий внесение платы </w:t>
            </w:r>
            <w:r>
              <w:rPr>
                <w:color w:val="000000"/>
              </w:rPr>
              <w:lastRenderedPageBreak/>
              <w:t>за предоставление торгового места на рынке</w:t>
            </w:r>
          </w:p>
        </w:tc>
        <w:tc>
          <w:tcPr>
            <w:tcW w:w="984" w:type="pct"/>
            <w:tcBorders>
              <w:top w:val="nil"/>
              <w:left w:val="nil"/>
              <w:bottom w:val="nil"/>
              <w:right w:val="nil"/>
            </w:tcBorders>
            <w:shd w:val="clear" w:color="auto" w:fill="auto"/>
            <w:tcMar>
              <w:top w:w="0" w:type="dxa"/>
              <w:left w:w="6" w:type="dxa"/>
              <w:bottom w:w="0" w:type="dxa"/>
              <w:right w:w="6" w:type="dxa"/>
            </w:tcMar>
            <w:hideMark/>
          </w:tcPr>
          <w:p w14:paraId="041A1617" w14:textId="77777777" w:rsidR="00000000" w:rsidRDefault="00000000">
            <w:pPr>
              <w:pStyle w:val="table10"/>
              <w:spacing w:before="120"/>
              <w:jc w:val="center"/>
              <w:rPr>
                <w:color w:val="000000"/>
              </w:rPr>
            </w:pPr>
            <w:r>
              <w:rPr>
                <w:color w:val="000000"/>
              </w:rPr>
              <w:lastRenderedPageBreak/>
              <w:t>оригинал</w:t>
            </w:r>
          </w:p>
        </w:tc>
        <w:tc>
          <w:tcPr>
            <w:tcW w:w="1516" w:type="pct"/>
            <w:tcBorders>
              <w:top w:val="nil"/>
              <w:left w:val="nil"/>
              <w:bottom w:val="nil"/>
              <w:right w:val="nil"/>
            </w:tcBorders>
            <w:shd w:val="clear" w:color="auto" w:fill="auto"/>
            <w:tcMar>
              <w:top w:w="0" w:type="dxa"/>
              <w:left w:w="6" w:type="dxa"/>
              <w:bottom w:w="0" w:type="dxa"/>
              <w:right w:w="6" w:type="dxa"/>
            </w:tcMar>
            <w:hideMark/>
          </w:tcPr>
          <w:p w14:paraId="77CE2D45" w14:textId="77777777" w:rsidR="00000000" w:rsidRDefault="00000000">
            <w:pPr>
              <w:pStyle w:val="table10"/>
              <w:spacing w:before="120"/>
              <w:jc w:val="center"/>
              <w:rPr>
                <w:color w:val="000000"/>
              </w:rPr>
            </w:pPr>
            <w:r>
              <w:rPr>
                <w:color w:val="000000"/>
              </w:rPr>
              <w:t>–</w:t>
            </w:r>
          </w:p>
        </w:tc>
      </w:tr>
      <w:tr w:rsidR="00000000" w14:paraId="3B9E7B68" w14:textId="77777777">
        <w:trPr>
          <w:trHeight w:val="240"/>
        </w:trPr>
        <w:tc>
          <w:tcPr>
            <w:tcW w:w="2500" w:type="pct"/>
            <w:tcBorders>
              <w:top w:val="nil"/>
              <w:left w:val="nil"/>
              <w:bottom w:val="nil"/>
              <w:right w:val="nil"/>
            </w:tcBorders>
            <w:shd w:val="clear" w:color="auto" w:fill="auto"/>
            <w:tcMar>
              <w:top w:w="0" w:type="dxa"/>
              <w:left w:w="6" w:type="dxa"/>
              <w:bottom w:w="0" w:type="dxa"/>
              <w:right w:w="6" w:type="dxa"/>
            </w:tcMar>
            <w:hideMark/>
          </w:tcPr>
          <w:p w14:paraId="42B60E56" w14:textId="77777777" w:rsidR="00000000" w:rsidRDefault="00000000">
            <w:pPr>
              <w:pStyle w:val="table10"/>
              <w:spacing w:before="120"/>
              <w:rPr>
                <w:color w:val="000000"/>
              </w:rPr>
            </w:pPr>
            <w:r>
              <w:rPr>
                <w:color w:val="000000"/>
              </w:rPr>
              <w:t>9. Документ об уплате единого налога с индивидуальных предпринимателей и иных физических лиц</w:t>
            </w:r>
          </w:p>
        </w:tc>
        <w:tc>
          <w:tcPr>
            <w:tcW w:w="984" w:type="pct"/>
            <w:tcBorders>
              <w:top w:val="nil"/>
              <w:left w:val="nil"/>
              <w:bottom w:val="nil"/>
              <w:right w:val="nil"/>
            </w:tcBorders>
            <w:shd w:val="clear" w:color="auto" w:fill="auto"/>
            <w:tcMar>
              <w:top w:w="0" w:type="dxa"/>
              <w:left w:w="6" w:type="dxa"/>
              <w:bottom w:w="0" w:type="dxa"/>
              <w:right w:w="6" w:type="dxa"/>
            </w:tcMar>
            <w:hideMark/>
          </w:tcPr>
          <w:p w14:paraId="5D50D04F" w14:textId="77777777" w:rsidR="00000000" w:rsidRDefault="00000000">
            <w:pPr>
              <w:pStyle w:val="table10"/>
              <w:spacing w:before="120"/>
              <w:jc w:val="center"/>
              <w:rPr>
                <w:color w:val="000000"/>
              </w:rPr>
            </w:pPr>
            <w:r>
              <w:rPr>
                <w:color w:val="000000"/>
              </w:rPr>
              <w:t>оригинал (копия*)**</w:t>
            </w:r>
          </w:p>
        </w:tc>
        <w:tc>
          <w:tcPr>
            <w:tcW w:w="1516" w:type="pct"/>
            <w:tcBorders>
              <w:top w:val="nil"/>
              <w:left w:val="nil"/>
              <w:bottom w:val="nil"/>
              <w:right w:val="nil"/>
            </w:tcBorders>
            <w:shd w:val="clear" w:color="auto" w:fill="auto"/>
            <w:tcMar>
              <w:top w:w="0" w:type="dxa"/>
              <w:left w:w="6" w:type="dxa"/>
              <w:bottom w:w="0" w:type="dxa"/>
              <w:right w:w="6" w:type="dxa"/>
            </w:tcMar>
            <w:hideMark/>
          </w:tcPr>
          <w:p w14:paraId="00544317" w14:textId="77777777" w:rsidR="00000000" w:rsidRDefault="00000000">
            <w:pPr>
              <w:pStyle w:val="table10"/>
              <w:spacing w:before="120"/>
              <w:jc w:val="center"/>
              <w:rPr>
                <w:color w:val="000000"/>
              </w:rPr>
            </w:pPr>
            <w:r>
              <w:rPr>
                <w:color w:val="000000"/>
              </w:rPr>
              <w:t>оригинал (копия*)**</w:t>
            </w:r>
          </w:p>
        </w:tc>
      </w:tr>
      <w:tr w:rsidR="00000000" w14:paraId="44F15A97" w14:textId="77777777">
        <w:trPr>
          <w:trHeight w:val="240"/>
        </w:trPr>
        <w:tc>
          <w:tcPr>
            <w:tcW w:w="2500" w:type="pct"/>
            <w:tcBorders>
              <w:top w:val="nil"/>
              <w:left w:val="nil"/>
              <w:bottom w:val="nil"/>
              <w:right w:val="nil"/>
            </w:tcBorders>
            <w:shd w:val="clear" w:color="auto" w:fill="auto"/>
            <w:tcMar>
              <w:top w:w="0" w:type="dxa"/>
              <w:left w:w="6" w:type="dxa"/>
              <w:bottom w:w="0" w:type="dxa"/>
              <w:right w:w="6" w:type="dxa"/>
            </w:tcMar>
            <w:hideMark/>
          </w:tcPr>
          <w:p w14:paraId="49F12B82" w14:textId="77777777" w:rsidR="00000000" w:rsidRDefault="00000000">
            <w:pPr>
              <w:pStyle w:val="table10"/>
              <w:spacing w:before="120"/>
              <w:rPr>
                <w:color w:val="000000"/>
              </w:rPr>
            </w:pPr>
            <w:r>
              <w:rPr>
                <w:color w:val="000000"/>
              </w:rPr>
              <w:t>10. Документ об уплате обязательных страховых взносов на пенсионное и социальное страхование, в том числе на привлеченных физических лиц</w:t>
            </w:r>
          </w:p>
        </w:tc>
        <w:tc>
          <w:tcPr>
            <w:tcW w:w="984" w:type="pct"/>
            <w:tcBorders>
              <w:top w:val="nil"/>
              <w:left w:val="nil"/>
              <w:bottom w:val="nil"/>
              <w:right w:val="nil"/>
            </w:tcBorders>
            <w:shd w:val="clear" w:color="auto" w:fill="auto"/>
            <w:tcMar>
              <w:top w:w="0" w:type="dxa"/>
              <w:left w:w="6" w:type="dxa"/>
              <w:bottom w:w="0" w:type="dxa"/>
              <w:right w:w="6" w:type="dxa"/>
            </w:tcMar>
            <w:hideMark/>
          </w:tcPr>
          <w:p w14:paraId="441F0393" w14:textId="77777777" w:rsidR="00000000" w:rsidRDefault="00000000">
            <w:pPr>
              <w:pStyle w:val="table10"/>
              <w:spacing w:before="120"/>
              <w:jc w:val="center"/>
              <w:rPr>
                <w:color w:val="000000"/>
              </w:rPr>
            </w:pPr>
            <w:r>
              <w:rPr>
                <w:color w:val="000000"/>
              </w:rPr>
              <w:t>–</w:t>
            </w:r>
          </w:p>
        </w:tc>
        <w:tc>
          <w:tcPr>
            <w:tcW w:w="1516" w:type="pct"/>
            <w:tcBorders>
              <w:top w:val="nil"/>
              <w:left w:val="nil"/>
              <w:bottom w:val="nil"/>
              <w:right w:val="nil"/>
            </w:tcBorders>
            <w:shd w:val="clear" w:color="auto" w:fill="auto"/>
            <w:tcMar>
              <w:top w:w="0" w:type="dxa"/>
              <w:left w:w="6" w:type="dxa"/>
              <w:bottom w:w="0" w:type="dxa"/>
              <w:right w:w="6" w:type="dxa"/>
            </w:tcMar>
            <w:hideMark/>
          </w:tcPr>
          <w:p w14:paraId="74D90713" w14:textId="77777777" w:rsidR="00000000" w:rsidRDefault="00000000">
            <w:pPr>
              <w:pStyle w:val="table10"/>
              <w:spacing w:before="120"/>
              <w:jc w:val="center"/>
              <w:rPr>
                <w:color w:val="000000"/>
              </w:rPr>
            </w:pPr>
            <w:r>
              <w:rPr>
                <w:color w:val="000000"/>
              </w:rPr>
              <w:t>оригинал</w:t>
            </w:r>
          </w:p>
        </w:tc>
      </w:tr>
      <w:tr w:rsidR="00000000" w14:paraId="57C8CD9E" w14:textId="77777777">
        <w:trPr>
          <w:trHeight w:val="240"/>
        </w:trPr>
        <w:tc>
          <w:tcPr>
            <w:tcW w:w="2500" w:type="pct"/>
            <w:tcBorders>
              <w:top w:val="nil"/>
              <w:left w:val="nil"/>
              <w:bottom w:val="nil"/>
              <w:right w:val="nil"/>
            </w:tcBorders>
            <w:shd w:val="clear" w:color="auto" w:fill="auto"/>
            <w:tcMar>
              <w:top w:w="0" w:type="dxa"/>
              <w:left w:w="6" w:type="dxa"/>
              <w:bottom w:w="0" w:type="dxa"/>
              <w:right w:w="6" w:type="dxa"/>
            </w:tcMar>
            <w:hideMark/>
          </w:tcPr>
          <w:p w14:paraId="7A2D21E7" w14:textId="77777777" w:rsidR="00000000" w:rsidRDefault="00000000">
            <w:pPr>
              <w:pStyle w:val="table10"/>
              <w:spacing w:before="120"/>
              <w:rPr>
                <w:color w:val="000000"/>
              </w:rPr>
            </w:pPr>
            <w:r>
              <w:rPr>
                <w:color w:val="000000"/>
              </w:rPr>
              <w:t>11. Документы, подтверждающие приобретение (поступление) товаров</w:t>
            </w:r>
          </w:p>
        </w:tc>
        <w:tc>
          <w:tcPr>
            <w:tcW w:w="984" w:type="pct"/>
            <w:tcBorders>
              <w:top w:val="nil"/>
              <w:left w:val="nil"/>
              <w:bottom w:val="nil"/>
              <w:right w:val="nil"/>
            </w:tcBorders>
            <w:shd w:val="clear" w:color="auto" w:fill="auto"/>
            <w:tcMar>
              <w:top w:w="0" w:type="dxa"/>
              <w:left w:w="6" w:type="dxa"/>
              <w:bottom w:w="0" w:type="dxa"/>
              <w:right w:w="6" w:type="dxa"/>
            </w:tcMar>
            <w:hideMark/>
          </w:tcPr>
          <w:p w14:paraId="307A8CF6" w14:textId="77777777" w:rsidR="00000000" w:rsidRDefault="00000000">
            <w:pPr>
              <w:pStyle w:val="table10"/>
              <w:spacing w:before="120"/>
              <w:jc w:val="center"/>
              <w:rPr>
                <w:color w:val="000000"/>
              </w:rPr>
            </w:pPr>
            <w:r>
              <w:rPr>
                <w:color w:val="000000"/>
              </w:rPr>
              <w:t>–</w:t>
            </w:r>
          </w:p>
        </w:tc>
        <w:tc>
          <w:tcPr>
            <w:tcW w:w="1516" w:type="pct"/>
            <w:tcBorders>
              <w:top w:val="nil"/>
              <w:left w:val="nil"/>
              <w:bottom w:val="nil"/>
              <w:right w:val="nil"/>
            </w:tcBorders>
            <w:shd w:val="clear" w:color="auto" w:fill="auto"/>
            <w:tcMar>
              <w:top w:w="0" w:type="dxa"/>
              <w:left w:w="6" w:type="dxa"/>
              <w:bottom w:w="0" w:type="dxa"/>
              <w:right w:w="6" w:type="dxa"/>
            </w:tcMar>
            <w:hideMark/>
          </w:tcPr>
          <w:p w14:paraId="687E7E86" w14:textId="77777777" w:rsidR="00000000" w:rsidRDefault="00000000">
            <w:pPr>
              <w:pStyle w:val="table10"/>
              <w:spacing w:before="120"/>
              <w:jc w:val="center"/>
              <w:rPr>
                <w:color w:val="000000"/>
              </w:rPr>
            </w:pPr>
            <w:r>
              <w:rPr>
                <w:color w:val="000000"/>
              </w:rPr>
              <w:t>оригинал</w:t>
            </w:r>
          </w:p>
        </w:tc>
      </w:tr>
      <w:tr w:rsidR="00000000" w14:paraId="036B06E6" w14:textId="77777777">
        <w:trPr>
          <w:trHeight w:val="240"/>
        </w:trPr>
        <w:tc>
          <w:tcPr>
            <w:tcW w:w="2500" w:type="pct"/>
            <w:tcBorders>
              <w:top w:val="nil"/>
              <w:left w:val="nil"/>
              <w:bottom w:val="nil"/>
              <w:right w:val="nil"/>
            </w:tcBorders>
            <w:shd w:val="clear" w:color="auto" w:fill="auto"/>
            <w:tcMar>
              <w:top w:w="0" w:type="dxa"/>
              <w:left w:w="6" w:type="dxa"/>
              <w:bottom w:w="0" w:type="dxa"/>
              <w:right w:w="6" w:type="dxa"/>
            </w:tcMar>
            <w:hideMark/>
          </w:tcPr>
          <w:p w14:paraId="4D8518AA" w14:textId="77777777" w:rsidR="00000000" w:rsidRDefault="00000000">
            <w:pPr>
              <w:pStyle w:val="table10"/>
              <w:spacing w:before="120"/>
              <w:rPr>
                <w:color w:val="000000"/>
              </w:rPr>
            </w:pPr>
            <w:r>
              <w:rPr>
                <w:color w:val="000000"/>
              </w:rPr>
              <w:t>12. Перечень товаров, обязательных к наличию для реализации в торговом объекте (в случаях, если его разработка и утверждение предусмотрены законодательством в области торговли)</w:t>
            </w:r>
          </w:p>
        </w:tc>
        <w:tc>
          <w:tcPr>
            <w:tcW w:w="984" w:type="pct"/>
            <w:tcBorders>
              <w:top w:val="nil"/>
              <w:left w:val="nil"/>
              <w:bottom w:val="nil"/>
              <w:right w:val="nil"/>
            </w:tcBorders>
            <w:shd w:val="clear" w:color="auto" w:fill="auto"/>
            <w:tcMar>
              <w:top w:w="0" w:type="dxa"/>
              <w:left w:w="6" w:type="dxa"/>
              <w:bottom w:w="0" w:type="dxa"/>
              <w:right w:w="6" w:type="dxa"/>
            </w:tcMar>
            <w:hideMark/>
          </w:tcPr>
          <w:p w14:paraId="06100BAD" w14:textId="77777777" w:rsidR="00000000" w:rsidRDefault="00000000">
            <w:pPr>
              <w:pStyle w:val="table10"/>
              <w:spacing w:before="120"/>
              <w:jc w:val="center"/>
              <w:rPr>
                <w:color w:val="000000"/>
              </w:rPr>
            </w:pPr>
            <w:r>
              <w:rPr>
                <w:color w:val="000000"/>
              </w:rPr>
              <w:t>оригинал</w:t>
            </w:r>
          </w:p>
        </w:tc>
        <w:tc>
          <w:tcPr>
            <w:tcW w:w="1516" w:type="pct"/>
            <w:tcBorders>
              <w:top w:val="nil"/>
              <w:left w:val="nil"/>
              <w:bottom w:val="nil"/>
              <w:right w:val="nil"/>
            </w:tcBorders>
            <w:shd w:val="clear" w:color="auto" w:fill="auto"/>
            <w:tcMar>
              <w:top w:w="0" w:type="dxa"/>
              <w:left w:w="6" w:type="dxa"/>
              <w:bottom w:w="0" w:type="dxa"/>
              <w:right w:w="6" w:type="dxa"/>
            </w:tcMar>
            <w:hideMark/>
          </w:tcPr>
          <w:p w14:paraId="309C9E20" w14:textId="77777777" w:rsidR="00000000" w:rsidRDefault="00000000">
            <w:pPr>
              <w:pStyle w:val="table10"/>
              <w:spacing w:before="120"/>
              <w:jc w:val="center"/>
              <w:rPr>
                <w:color w:val="000000"/>
              </w:rPr>
            </w:pPr>
            <w:r>
              <w:rPr>
                <w:color w:val="000000"/>
              </w:rPr>
              <w:t>–</w:t>
            </w:r>
          </w:p>
        </w:tc>
      </w:tr>
      <w:tr w:rsidR="00000000" w14:paraId="461F508E" w14:textId="77777777">
        <w:trPr>
          <w:trHeight w:val="240"/>
        </w:trPr>
        <w:tc>
          <w:tcPr>
            <w:tcW w:w="2500" w:type="pct"/>
            <w:tcBorders>
              <w:top w:val="nil"/>
              <w:left w:val="nil"/>
              <w:bottom w:val="nil"/>
              <w:right w:val="nil"/>
            </w:tcBorders>
            <w:shd w:val="clear" w:color="auto" w:fill="auto"/>
            <w:tcMar>
              <w:top w:w="0" w:type="dxa"/>
              <w:left w:w="6" w:type="dxa"/>
              <w:bottom w:w="0" w:type="dxa"/>
              <w:right w:w="6" w:type="dxa"/>
            </w:tcMar>
            <w:hideMark/>
          </w:tcPr>
          <w:p w14:paraId="3BF44DCB" w14:textId="77777777" w:rsidR="00000000" w:rsidRDefault="00000000">
            <w:pPr>
              <w:pStyle w:val="table10"/>
              <w:spacing w:before="120"/>
              <w:rPr>
                <w:color w:val="000000"/>
              </w:rPr>
            </w:pPr>
            <w:r>
              <w:rPr>
                <w:color w:val="000000"/>
              </w:rPr>
              <w:t>13. Документы, подтверждающие качество и безопасность товаров</w:t>
            </w:r>
          </w:p>
        </w:tc>
        <w:tc>
          <w:tcPr>
            <w:tcW w:w="2500" w:type="pct"/>
            <w:gridSpan w:val="2"/>
            <w:tcBorders>
              <w:top w:val="nil"/>
              <w:left w:val="nil"/>
              <w:bottom w:val="nil"/>
              <w:right w:val="nil"/>
            </w:tcBorders>
            <w:shd w:val="clear" w:color="auto" w:fill="auto"/>
            <w:tcMar>
              <w:top w:w="0" w:type="dxa"/>
              <w:left w:w="6" w:type="dxa"/>
              <w:bottom w:w="0" w:type="dxa"/>
              <w:right w:w="6" w:type="dxa"/>
            </w:tcMar>
            <w:hideMark/>
          </w:tcPr>
          <w:p w14:paraId="26592CFB" w14:textId="77777777" w:rsidR="00000000" w:rsidRDefault="00000000">
            <w:pPr>
              <w:pStyle w:val="table10"/>
              <w:spacing w:before="120"/>
              <w:jc w:val="center"/>
              <w:rPr>
                <w:color w:val="000000"/>
              </w:rPr>
            </w:pPr>
            <w:r>
              <w:rPr>
                <w:color w:val="000000"/>
              </w:rPr>
              <w:t>способы подтверждения в соответствии с законодательством</w:t>
            </w:r>
          </w:p>
        </w:tc>
      </w:tr>
      <w:tr w:rsidR="00000000" w14:paraId="1205A2DD" w14:textId="77777777">
        <w:trPr>
          <w:trHeight w:val="240"/>
        </w:trPr>
        <w:tc>
          <w:tcPr>
            <w:tcW w:w="2500" w:type="pct"/>
            <w:tcBorders>
              <w:top w:val="nil"/>
              <w:left w:val="nil"/>
              <w:bottom w:val="nil"/>
              <w:right w:val="nil"/>
            </w:tcBorders>
            <w:shd w:val="clear" w:color="auto" w:fill="auto"/>
            <w:tcMar>
              <w:top w:w="0" w:type="dxa"/>
              <w:left w:w="6" w:type="dxa"/>
              <w:bottom w:w="0" w:type="dxa"/>
              <w:right w:w="6" w:type="dxa"/>
            </w:tcMar>
            <w:hideMark/>
          </w:tcPr>
          <w:p w14:paraId="3A623A58" w14:textId="77777777" w:rsidR="00000000" w:rsidRDefault="00000000">
            <w:pPr>
              <w:pStyle w:val="table10"/>
              <w:spacing w:before="120"/>
              <w:rPr>
                <w:color w:val="000000"/>
              </w:rPr>
            </w:pPr>
            <w:r>
              <w:rPr>
                <w:color w:val="000000"/>
              </w:rPr>
              <w:t>14. Документ, выданный лабораторией ветеринарно-санитарной экспертизы на рынках на продажу товаров, подлежащих экспертизе</w:t>
            </w:r>
          </w:p>
        </w:tc>
        <w:tc>
          <w:tcPr>
            <w:tcW w:w="984" w:type="pct"/>
            <w:tcBorders>
              <w:top w:val="nil"/>
              <w:left w:val="nil"/>
              <w:bottom w:val="nil"/>
              <w:right w:val="nil"/>
            </w:tcBorders>
            <w:shd w:val="clear" w:color="auto" w:fill="auto"/>
            <w:tcMar>
              <w:top w:w="0" w:type="dxa"/>
              <w:left w:w="6" w:type="dxa"/>
              <w:bottom w:w="0" w:type="dxa"/>
              <w:right w:w="6" w:type="dxa"/>
            </w:tcMar>
            <w:hideMark/>
          </w:tcPr>
          <w:p w14:paraId="656504E1" w14:textId="77777777" w:rsidR="00000000" w:rsidRDefault="00000000">
            <w:pPr>
              <w:pStyle w:val="table10"/>
              <w:spacing w:before="120"/>
              <w:jc w:val="center"/>
              <w:rPr>
                <w:color w:val="000000"/>
              </w:rPr>
            </w:pPr>
            <w:r>
              <w:rPr>
                <w:color w:val="000000"/>
              </w:rPr>
              <w:t>оригинал</w:t>
            </w:r>
          </w:p>
        </w:tc>
        <w:tc>
          <w:tcPr>
            <w:tcW w:w="1516" w:type="pct"/>
            <w:tcBorders>
              <w:top w:val="nil"/>
              <w:left w:val="nil"/>
              <w:bottom w:val="nil"/>
              <w:right w:val="nil"/>
            </w:tcBorders>
            <w:shd w:val="clear" w:color="auto" w:fill="auto"/>
            <w:tcMar>
              <w:top w:w="0" w:type="dxa"/>
              <w:left w:w="6" w:type="dxa"/>
              <w:bottom w:w="0" w:type="dxa"/>
              <w:right w:w="6" w:type="dxa"/>
            </w:tcMar>
            <w:hideMark/>
          </w:tcPr>
          <w:p w14:paraId="6F790D71" w14:textId="77777777" w:rsidR="00000000" w:rsidRDefault="00000000">
            <w:pPr>
              <w:pStyle w:val="table10"/>
              <w:spacing w:before="120"/>
              <w:jc w:val="center"/>
              <w:rPr>
                <w:color w:val="000000"/>
              </w:rPr>
            </w:pPr>
            <w:r>
              <w:rPr>
                <w:color w:val="000000"/>
              </w:rPr>
              <w:t>–</w:t>
            </w:r>
          </w:p>
        </w:tc>
      </w:tr>
      <w:tr w:rsidR="00000000" w14:paraId="045A5038" w14:textId="77777777">
        <w:trPr>
          <w:trHeight w:val="240"/>
        </w:trPr>
        <w:tc>
          <w:tcPr>
            <w:tcW w:w="2500" w:type="pct"/>
            <w:tcBorders>
              <w:top w:val="nil"/>
              <w:left w:val="nil"/>
              <w:bottom w:val="nil"/>
              <w:right w:val="nil"/>
            </w:tcBorders>
            <w:shd w:val="clear" w:color="auto" w:fill="auto"/>
            <w:tcMar>
              <w:top w:w="0" w:type="dxa"/>
              <w:left w:w="6" w:type="dxa"/>
              <w:bottom w:w="0" w:type="dxa"/>
              <w:right w:w="6" w:type="dxa"/>
            </w:tcMar>
            <w:hideMark/>
          </w:tcPr>
          <w:p w14:paraId="7D45A0AB" w14:textId="77777777" w:rsidR="00000000" w:rsidRDefault="00000000">
            <w:pPr>
              <w:pStyle w:val="table10"/>
              <w:spacing w:before="120"/>
              <w:rPr>
                <w:color w:val="000000"/>
              </w:rPr>
            </w:pPr>
            <w:r>
              <w:rPr>
                <w:color w:val="000000"/>
              </w:rPr>
              <w:t>15. Заключение Республиканской (областной, Минской городской) экспертной комиссии по предотвращению пропаганды порнографии, насилия и жестокости на фильмы, которым присвоен знак возрастной категории «18+»</w:t>
            </w:r>
          </w:p>
        </w:tc>
        <w:tc>
          <w:tcPr>
            <w:tcW w:w="984" w:type="pct"/>
            <w:tcBorders>
              <w:top w:val="nil"/>
              <w:left w:val="nil"/>
              <w:bottom w:val="nil"/>
              <w:right w:val="nil"/>
            </w:tcBorders>
            <w:shd w:val="clear" w:color="auto" w:fill="auto"/>
            <w:tcMar>
              <w:top w:w="0" w:type="dxa"/>
              <w:left w:w="6" w:type="dxa"/>
              <w:bottom w:w="0" w:type="dxa"/>
              <w:right w:w="6" w:type="dxa"/>
            </w:tcMar>
            <w:hideMark/>
          </w:tcPr>
          <w:p w14:paraId="7331BCA6" w14:textId="77777777" w:rsidR="00000000" w:rsidRDefault="00000000">
            <w:pPr>
              <w:pStyle w:val="table10"/>
              <w:spacing w:before="120"/>
              <w:jc w:val="center"/>
              <w:rPr>
                <w:color w:val="000000"/>
              </w:rPr>
            </w:pPr>
            <w:r>
              <w:rPr>
                <w:color w:val="000000"/>
              </w:rPr>
              <w:t>копия*</w:t>
            </w:r>
          </w:p>
        </w:tc>
        <w:tc>
          <w:tcPr>
            <w:tcW w:w="1516" w:type="pct"/>
            <w:tcBorders>
              <w:top w:val="nil"/>
              <w:left w:val="nil"/>
              <w:bottom w:val="nil"/>
              <w:right w:val="nil"/>
            </w:tcBorders>
            <w:shd w:val="clear" w:color="auto" w:fill="auto"/>
            <w:tcMar>
              <w:top w:w="0" w:type="dxa"/>
              <w:left w:w="6" w:type="dxa"/>
              <w:bottom w:w="0" w:type="dxa"/>
              <w:right w:w="6" w:type="dxa"/>
            </w:tcMar>
            <w:hideMark/>
          </w:tcPr>
          <w:p w14:paraId="561F284F" w14:textId="77777777" w:rsidR="00000000" w:rsidRDefault="00000000">
            <w:pPr>
              <w:pStyle w:val="table10"/>
              <w:spacing w:before="120"/>
              <w:jc w:val="center"/>
              <w:rPr>
                <w:color w:val="000000"/>
              </w:rPr>
            </w:pPr>
            <w:r>
              <w:rPr>
                <w:color w:val="000000"/>
              </w:rPr>
              <w:t>оригинал</w:t>
            </w:r>
          </w:p>
        </w:tc>
      </w:tr>
      <w:tr w:rsidR="00000000" w14:paraId="6F85D5F6" w14:textId="77777777">
        <w:trPr>
          <w:trHeight w:val="240"/>
        </w:trPr>
        <w:tc>
          <w:tcPr>
            <w:tcW w:w="2500" w:type="pct"/>
            <w:tcBorders>
              <w:top w:val="nil"/>
              <w:left w:val="nil"/>
              <w:bottom w:val="nil"/>
              <w:right w:val="nil"/>
            </w:tcBorders>
            <w:shd w:val="clear" w:color="auto" w:fill="auto"/>
            <w:tcMar>
              <w:top w:w="0" w:type="dxa"/>
              <w:left w:w="6" w:type="dxa"/>
              <w:bottom w:w="0" w:type="dxa"/>
              <w:right w:w="6" w:type="dxa"/>
            </w:tcMar>
            <w:hideMark/>
          </w:tcPr>
          <w:p w14:paraId="17C42EF1" w14:textId="77777777" w:rsidR="00000000" w:rsidRDefault="00000000">
            <w:pPr>
              <w:pStyle w:val="table10"/>
              <w:spacing w:before="120"/>
              <w:rPr>
                <w:color w:val="000000"/>
              </w:rPr>
            </w:pPr>
            <w:r>
              <w:rPr>
                <w:color w:val="000000"/>
              </w:rPr>
              <w:t>16. Свидетельство о государственной поверке средств измерений либо эксплуатационная документация с нанесенным на нее знаком поверки, если при осуществлении розничной торговли такие средства измерений применяются (за исключением случая, когда знак поверки нанесен на средство измерений)</w:t>
            </w:r>
          </w:p>
        </w:tc>
        <w:tc>
          <w:tcPr>
            <w:tcW w:w="984" w:type="pct"/>
            <w:tcBorders>
              <w:top w:val="nil"/>
              <w:left w:val="nil"/>
              <w:bottom w:val="nil"/>
              <w:right w:val="nil"/>
            </w:tcBorders>
            <w:shd w:val="clear" w:color="auto" w:fill="auto"/>
            <w:tcMar>
              <w:top w:w="0" w:type="dxa"/>
              <w:left w:w="6" w:type="dxa"/>
              <w:bottom w:w="0" w:type="dxa"/>
              <w:right w:w="6" w:type="dxa"/>
            </w:tcMar>
            <w:hideMark/>
          </w:tcPr>
          <w:p w14:paraId="5C4988AC" w14:textId="77777777" w:rsidR="00000000" w:rsidRDefault="00000000">
            <w:pPr>
              <w:pStyle w:val="table10"/>
              <w:spacing w:before="120"/>
              <w:jc w:val="center"/>
              <w:rPr>
                <w:color w:val="000000"/>
              </w:rPr>
            </w:pPr>
            <w:r>
              <w:rPr>
                <w:color w:val="000000"/>
              </w:rPr>
              <w:t>оригинал</w:t>
            </w:r>
          </w:p>
        </w:tc>
        <w:tc>
          <w:tcPr>
            <w:tcW w:w="1516" w:type="pct"/>
            <w:tcBorders>
              <w:top w:val="nil"/>
              <w:left w:val="nil"/>
              <w:bottom w:val="nil"/>
              <w:right w:val="nil"/>
            </w:tcBorders>
            <w:shd w:val="clear" w:color="auto" w:fill="auto"/>
            <w:tcMar>
              <w:top w:w="0" w:type="dxa"/>
              <w:left w:w="6" w:type="dxa"/>
              <w:bottom w:w="0" w:type="dxa"/>
              <w:right w:w="6" w:type="dxa"/>
            </w:tcMar>
            <w:hideMark/>
          </w:tcPr>
          <w:p w14:paraId="0C0D2660" w14:textId="77777777" w:rsidR="00000000" w:rsidRDefault="00000000">
            <w:pPr>
              <w:pStyle w:val="table10"/>
              <w:spacing w:before="120"/>
              <w:jc w:val="center"/>
              <w:rPr>
                <w:color w:val="000000"/>
              </w:rPr>
            </w:pPr>
            <w:r>
              <w:rPr>
                <w:color w:val="000000"/>
              </w:rPr>
              <w:t>–</w:t>
            </w:r>
          </w:p>
        </w:tc>
      </w:tr>
      <w:tr w:rsidR="00000000" w14:paraId="17B21EFB" w14:textId="77777777">
        <w:trPr>
          <w:trHeight w:val="240"/>
        </w:trPr>
        <w:tc>
          <w:tcPr>
            <w:tcW w:w="2500" w:type="pct"/>
            <w:tcBorders>
              <w:top w:val="nil"/>
              <w:left w:val="nil"/>
              <w:bottom w:val="nil"/>
              <w:right w:val="nil"/>
            </w:tcBorders>
            <w:shd w:val="clear" w:color="auto" w:fill="auto"/>
            <w:tcMar>
              <w:top w:w="0" w:type="dxa"/>
              <w:left w:w="6" w:type="dxa"/>
              <w:bottom w:w="0" w:type="dxa"/>
              <w:right w:w="6" w:type="dxa"/>
            </w:tcMar>
            <w:hideMark/>
          </w:tcPr>
          <w:p w14:paraId="7C6E3B32" w14:textId="77777777" w:rsidR="00000000" w:rsidRDefault="00000000">
            <w:pPr>
              <w:pStyle w:val="table10"/>
              <w:spacing w:before="120"/>
              <w:rPr>
                <w:color w:val="000000"/>
              </w:rPr>
            </w:pPr>
            <w:bookmarkStart w:id="27" w:name="a192"/>
            <w:bookmarkEnd w:id="27"/>
            <w:r>
              <w:rPr>
                <w:color w:val="000000"/>
              </w:rPr>
              <w:t>17. Эксплуатационная документация кассового суммирующего аппарата</w:t>
            </w:r>
          </w:p>
        </w:tc>
        <w:tc>
          <w:tcPr>
            <w:tcW w:w="984" w:type="pct"/>
            <w:tcBorders>
              <w:top w:val="nil"/>
              <w:left w:val="nil"/>
              <w:bottom w:val="nil"/>
              <w:right w:val="nil"/>
            </w:tcBorders>
            <w:shd w:val="clear" w:color="auto" w:fill="auto"/>
            <w:tcMar>
              <w:top w:w="0" w:type="dxa"/>
              <w:left w:w="6" w:type="dxa"/>
              <w:bottom w:w="0" w:type="dxa"/>
              <w:right w:w="6" w:type="dxa"/>
            </w:tcMar>
            <w:hideMark/>
          </w:tcPr>
          <w:p w14:paraId="2BE1DEAF" w14:textId="77777777" w:rsidR="00000000" w:rsidRDefault="00000000">
            <w:pPr>
              <w:pStyle w:val="table10"/>
              <w:spacing w:before="120"/>
              <w:jc w:val="center"/>
              <w:rPr>
                <w:color w:val="000000"/>
              </w:rPr>
            </w:pPr>
            <w:r>
              <w:rPr>
                <w:color w:val="000000"/>
              </w:rPr>
              <w:t>оригинал</w:t>
            </w:r>
          </w:p>
        </w:tc>
        <w:tc>
          <w:tcPr>
            <w:tcW w:w="1516" w:type="pct"/>
            <w:tcBorders>
              <w:top w:val="nil"/>
              <w:left w:val="nil"/>
              <w:bottom w:val="nil"/>
              <w:right w:val="nil"/>
            </w:tcBorders>
            <w:shd w:val="clear" w:color="auto" w:fill="auto"/>
            <w:tcMar>
              <w:top w:w="0" w:type="dxa"/>
              <w:left w:w="6" w:type="dxa"/>
              <w:bottom w:w="0" w:type="dxa"/>
              <w:right w:w="6" w:type="dxa"/>
            </w:tcMar>
            <w:hideMark/>
          </w:tcPr>
          <w:p w14:paraId="13289A3F" w14:textId="77777777" w:rsidR="00000000" w:rsidRDefault="00000000">
            <w:pPr>
              <w:pStyle w:val="table10"/>
              <w:spacing w:before="120"/>
              <w:jc w:val="center"/>
              <w:rPr>
                <w:color w:val="000000"/>
              </w:rPr>
            </w:pPr>
            <w:r>
              <w:rPr>
                <w:color w:val="000000"/>
              </w:rPr>
              <w:t>–</w:t>
            </w:r>
          </w:p>
        </w:tc>
      </w:tr>
      <w:tr w:rsidR="00000000" w14:paraId="4C18BB22" w14:textId="77777777">
        <w:trPr>
          <w:trHeight w:val="240"/>
        </w:trPr>
        <w:tc>
          <w:tcPr>
            <w:tcW w:w="2500" w:type="pct"/>
            <w:tcBorders>
              <w:top w:val="nil"/>
              <w:left w:val="nil"/>
              <w:bottom w:val="nil"/>
              <w:right w:val="nil"/>
            </w:tcBorders>
            <w:shd w:val="clear" w:color="auto" w:fill="auto"/>
            <w:tcMar>
              <w:top w:w="0" w:type="dxa"/>
              <w:left w:w="6" w:type="dxa"/>
              <w:bottom w:w="0" w:type="dxa"/>
              <w:right w:w="6" w:type="dxa"/>
            </w:tcMar>
            <w:hideMark/>
          </w:tcPr>
          <w:p w14:paraId="275B5096" w14:textId="77777777" w:rsidR="00000000" w:rsidRDefault="00000000">
            <w:pPr>
              <w:pStyle w:val="table10"/>
              <w:spacing w:before="120"/>
              <w:rPr>
                <w:color w:val="000000"/>
              </w:rPr>
            </w:pPr>
            <w:bookmarkStart w:id="28" w:name="a206"/>
            <w:bookmarkEnd w:id="28"/>
            <w:r>
              <w:rPr>
                <w:color w:val="000000"/>
              </w:rPr>
              <w:t>18. Договор на техническое обслуживание и ремонт кассового суммирующего аппарата, руководство пользователя кассового суммирующего аппарата, договор с оператором программной кассовой системы, эксплуатационная документация на программную кассу, руководство пользователя программной кассы</w:t>
            </w:r>
          </w:p>
        </w:tc>
        <w:tc>
          <w:tcPr>
            <w:tcW w:w="984" w:type="pct"/>
            <w:tcBorders>
              <w:top w:val="nil"/>
              <w:left w:val="nil"/>
              <w:bottom w:val="nil"/>
              <w:right w:val="nil"/>
            </w:tcBorders>
            <w:shd w:val="clear" w:color="auto" w:fill="auto"/>
            <w:tcMar>
              <w:top w:w="0" w:type="dxa"/>
              <w:left w:w="6" w:type="dxa"/>
              <w:bottom w:w="0" w:type="dxa"/>
              <w:right w:w="6" w:type="dxa"/>
            </w:tcMar>
            <w:hideMark/>
          </w:tcPr>
          <w:p w14:paraId="752F5651" w14:textId="77777777" w:rsidR="00000000" w:rsidRDefault="00000000">
            <w:pPr>
              <w:pStyle w:val="table10"/>
              <w:spacing w:before="120"/>
              <w:jc w:val="center"/>
              <w:rPr>
                <w:color w:val="000000"/>
              </w:rPr>
            </w:pPr>
            <w:r>
              <w:rPr>
                <w:color w:val="000000"/>
              </w:rPr>
              <w:t>–</w:t>
            </w:r>
          </w:p>
        </w:tc>
        <w:tc>
          <w:tcPr>
            <w:tcW w:w="1516" w:type="pct"/>
            <w:tcBorders>
              <w:top w:val="nil"/>
              <w:left w:val="nil"/>
              <w:bottom w:val="nil"/>
              <w:right w:val="nil"/>
            </w:tcBorders>
            <w:shd w:val="clear" w:color="auto" w:fill="auto"/>
            <w:tcMar>
              <w:top w:w="0" w:type="dxa"/>
              <w:left w:w="6" w:type="dxa"/>
              <w:bottom w:w="0" w:type="dxa"/>
              <w:right w:w="6" w:type="dxa"/>
            </w:tcMar>
            <w:hideMark/>
          </w:tcPr>
          <w:p w14:paraId="340F5ABC" w14:textId="77777777" w:rsidR="00000000" w:rsidRDefault="00000000">
            <w:pPr>
              <w:pStyle w:val="table10"/>
              <w:spacing w:before="120"/>
              <w:jc w:val="center"/>
              <w:rPr>
                <w:color w:val="000000"/>
              </w:rPr>
            </w:pPr>
            <w:r>
              <w:rPr>
                <w:color w:val="000000"/>
              </w:rPr>
              <w:t>копия*</w:t>
            </w:r>
          </w:p>
        </w:tc>
      </w:tr>
      <w:tr w:rsidR="00000000" w14:paraId="199D3EE8" w14:textId="77777777">
        <w:trPr>
          <w:trHeight w:val="240"/>
        </w:trPr>
        <w:tc>
          <w:tcPr>
            <w:tcW w:w="2500" w:type="pct"/>
            <w:tcBorders>
              <w:top w:val="nil"/>
              <w:left w:val="nil"/>
              <w:bottom w:val="nil"/>
              <w:right w:val="nil"/>
            </w:tcBorders>
            <w:shd w:val="clear" w:color="auto" w:fill="auto"/>
            <w:tcMar>
              <w:top w:w="0" w:type="dxa"/>
              <w:left w:w="6" w:type="dxa"/>
              <w:bottom w:w="0" w:type="dxa"/>
              <w:right w:w="6" w:type="dxa"/>
            </w:tcMar>
            <w:hideMark/>
          </w:tcPr>
          <w:p w14:paraId="6BCFE336" w14:textId="77777777" w:rsidR="00000000" w:rsidRDefault="00000000">
            <w:pPr>
              <w:pStyle w:val="table10"/>
              <w:spacing w:before="120"/>
              <w:rPr>
                <w:color w:val="000000"/>
              </w:rPr>
            </w:pPr>
            <w:r>
              <w:rPr>
                <w:color w:val="000000"/>
              </w:rPr>
              <w:t>19. Квитанция о приеме наличных денежных средств при продаже товаров (выполнении работ, оказании услуг) без применения кассового оборудования и платежных терминалов</w:t>
            </w:r>
          </w:p>
        </w:tc>
        <w:tc>
          <w:tcPr>
            <w:tcW w:w="984" w:type="pct"/>
            <w:tcBorders>
              <w:top w:val="nil"/>
              <w:left w:val="nil"/>
              <w:bottom w:val="nil"/>
              <w:right w:val="nil"/>
            </w:tcBorders>
            <w:shd w:val="clear" w:color="auto" w:fill="auto"/>
            <w:tcMar>
              <w:top w:w="0" w:type="dxa"/>
              <w:left w:w="6" w:type="dxa"/>
              <w:bottom w:w="0" w:type="dxa"/>
              <w:right w:w="6" w:type="dxa"/>
            </w:tcMar>
            <w:hideMark/>
          </w:tcPr>
          <w:p w14:paraId="214C82FC" w14:textId="77777777" w:rsidR="00000000" w:rsidRDefault="00000000">
            <w:pPr>
              <w:pStyle w:val="table10"/>
              <w:spacing w:before="120"/>
              <w:jc w:val="center"/>
              <w:rPr>
                <w:color w:val="000000"/>
              </w:rPr>
            </w:pPr>
            <w:r>
              <w:rPr>
                <w:color w:val="000000"/>
              </w:rPr>
              <w:t>оригинал</w:t>
            </w:r>
          </w:p>
        </w:tc>
        <w:tc>
          <w:tcPr>
            <w:tcW w:w="1516" w:type="pct"/>
            <w:tcBorders>
              <w:top w:val="nil"/>
              <w:left w:val="nil"/>
              <w:bottom w:val="nil"/>
              <w:right w:val="nil"/>
            </w:tcBorders>
            <w:shd w:val="clear" w:color="auto" w:fill="auto"/>
            <w:tcMar>
              <w:top w:w="0" w:type="dxa"/>
              <w:left w:w="6" w:type="dxa"/>
              <w:bottom w:w="0" w:type="dxa"/>
              <w:right w:w="6" w:type="dxa"/>
            </w:tcMar>
            <w:hideMark/>
          </w:tcPr>
          <w:p w14:paraId="0F49B479" w14:textId="77777777" w:rsidR="00000000" w:rsidRDefault="00000000">
            <w:pPr>
              <w:pStyle w:val="table10"/>
              <w:spacing w:before="120"/>
              <w:jc w:val="center"/>
              <w:rPr>
                <w:color w:val="000000"/>
              </w:rPr>
            </w:pPr>
            <w:r>
              <w:rPr>
                <w:color w:val="000000"/>
              </w:rPr>
              <w:t>оригинал</w:t>
            </w:r>
          </w:p>
        </w:tc>
      </w:tr>
      <w:tr w:rsidR="00000000" w14:paraId="7D094554" w14:textId="77777777">
        <w:trPr>
          <w:trHeight w:val="240"/>
        </w:trPr>
        <w:tc>
          <w:tcPr>
            <w:tcW w:w="2500" w:type="pct"/>
            <w:tcBorders>
              <w:top w:val="nil"/>
              <w:left w:val="nil"/>
              <w:bottom w:val="nil"/>
              <w:right w:val="nil"/>
            </w:tcBorders>
            <w:shd w:val="clear" w:color="auto" w:fill="auto"/>
            <w:tcMar>
              <w:top w:w="0" w:type="dxa"/>
              <w:left w:w="6" w:type="dxa"/>
              <w:bottom w:w="0" w:type="dxa"/>
              <w:right w:w="6" w:type="dxa"/>
            </w:tcMar>
            <w:hideMark/>
          </w:tcPr>
          <w:p w14:paraId="4082FF8E" w14:textId="77777777" w:rsidR="00000000" w:rsidRDefault="00000000">
            <w:pPr>
              <w:pStyle w:val="table10"/>
              <w:spacing w:before="120"/>
              <w:rPr>
                <w:color w:val="000000"/>
              </w:rPr>
            </w:pPr>
            <w:r>
              <w:rPr>
                <w:color w:val="000000"/>
              </w:rPr>
              <w:t>20. Документы, формируемые кассовым оборудованием, если такое кассовое оборудование используется для приема средств платежа</w:t>
            </w:r>
          </w:p>
        </w:tc>
        <w:tc>
          <w:tcPr>
            <w:tcW w:w="984" w:type="pct"/>
            <w:tcBorders>
              <w:top w:val="nil"/>
              <w:left w:val="nil"/>
              <w:bottom w:val="nil"/>
              <w:right w:val="nil"/>
            </w:tcBorders>
            <w:shd w:val="clear" w:color="auto" w:fill="auto"/>
            <w:tcMar>
              <w:top w:w="0" w:type="dxa"/>
              <w:left w:w="6" w:type="dxa"/>
              <w:bottom w:w="0" w:type="dxa"/>
              <w:right w:w="6" w:type="dxa"/>
            </w:tcMar>
            <w:hideMark/>
          </w:tcPr>
          <w:p w14:paraId="7C92CA0B" w14:textId="77777777" w:rsidR="00000000" w:rsidRDefault="00000000">
            <w:pPr>
              <w:pStyle w:val="table10"/>
              <w:spacing w:before="120"/>
              <w:jc w:val="center"/>
              <w:rPr>
                <w:color w:val="000000"/>
              </w:rPr>
            </w:pPr>
            <w:r>
              <w:rPr>
                <w:color w:val="000000"/>
              </w:rPr>
              <w:t>оригинал</w:t>
            </w:r>
          </w:p>
        </w:tc>
        <w:tc>
          <w:tcPr>
            <w:tcW w:w="1516" w:type="pct"/>
            <w:tcBorders>
              <w:top w:val="nil"/>
              <w:left w:val="nil"/>
              <w:bottom w:val="nil"/>
              <w:right w:val="nil"/>
            </w:tcBorders>
            <w:shd w:val="clear" w:color="auto" w:fill="auto"/>
            <w:tcMar>
              <w:top w:w="0" w:type="dxa"/>
              <w:left w:w="6" w:type="dxa"/>
              <w:bottom w:w="0" w:type="dxa"/>
              <w:right w:w="6" w:type="dxa"/>
            </w:tcMar>
            <w:hideMark/>
          </w:tcPr>
          <w:p w14:paraId="265DF192" w14:textId="77777777" w:rsidR="00000000" w:rsidRDefault="00000000">
            <w:pPr>
              <w:pStyle w:val="table10"/>
              <w:spacing w:before="120"/>
              <w:jc w:val="center"/>
              <w:rPr>
                <w:color w:val="000000"/>
              </w:rPr>
            </w:pPr>
            <w:r>
              <w:rPr>
                <w:color w:val="000000"/>
              </w:rPr>
              <w:t>оригинал</w:t>
            </w:r>
          </w:p>
        </w:tc>
      </w:tr>
      <w:tr w:rsidR="00000000" w14:paraId="1416E9D9" w14:textId="77777777">
        <w:trPr>
          <w:trHeight w:val="240"/>
        </w:trPr>
        <w:tc>
          <w:tcPr>
            <w:tcW w:w="2500" w:type="pct"/>
            <w:tcBorders>
              <w:top w:val="nil"/>
              <w:left w:val="nil"/>
              <w:bottom w:val="nil"/>
              <w:right w:val="nil"/>
            </w:tcBorders>
            <w:shd w:val="clear" w:color="auto" w:fill="auto"/>
            <w:tcMar>
              <w:top w:w="0" w:type="dxa"/>
              <w:left w:w="6" w:type="dxa"/>
              <w:bottom w:w="0" w:type="dxa"/>
              <w:right w:w="6" w:type="dxa"/>
            </w:tcMar>
            <w:hideMark/>
          </w:tcPr>
          <w:p w14:paraId="67B598CE" w14:textId="77777777" w:rsidR="00000000" w:rsidRDefault="00000000">
            <w:pPr>
              <w:pStyle w:val="table10"/>
              <w:spacing w:before="120"/>
              <w:rPr>
                <w:color w:val="000000"/>
              </w:rPr>
            </w:pPr>
            <w:r>
              <w:rPr>
                <w:color w:val="000000"/>
              </w:rPr>
              <w:t>21. Журнал учета реализованных рыболовных сетей и сетематериалов</w:t>
            </w:r>
          </w:p>
        </w:tc>
        <w:tc>
          <w:tcPr>
            <w:tcW w:w="984" w:type="pct"/>
            <w:tcBorders>
              <w:top w:val="nil"/>
              <w:left w:val="nil"/>
              <w:bottom w:val="nil"/>
              <w:right w:val="nil"/>
            </w:tcBorders>
            <w:shd w:val="clear" w:color="auto" w:fill="auto"/>
            <w:tcMar>
              <w:top w:w="0" w:type="dxa"/>
              <w:left w:w="6" w:type="dxa"/>
              <w:bottom w:w="0" w:type="dxa"/>
              <w:right w:w="6" w:type="dxa"/>
            </w:tcMar>
            <w:hideMark/>
          </w:tcPr>
          <w:p w14:paraId="3CB40941" w14:textId="77777777" w:rsidR="00000000" w:rsidRDefault="00000000">
            <w:pPr>
              <w:pStyle w:val="table10"/>
              <w:spacing w:before="120"/>
              <w:jc w:val="center"/>
              <w:rPr>
                <w:color w:val="000000"/>
              </w:rPr>
            </w:pPr>
            <w:r>
              <w:rPr>
                <w:color w:val="000000"/>
              </w:rPr>
              <w:t>–</w:t>
            </w:r>
          </w:p>
        </w:tc>
        <w:tc>
          <w:tcPr>
            <w:tcW w:w="1516" w:type="pct"/>
            <w:tcBorders>
              <w:top w:val="nil"/>
              <w:left w:val="nil"/>
              <w:bottom w:val="nil"/>
              <w:right w:val="nil"/>
            </w:tcBorders>
            <w:shd w:val="clear" w:color="auto" w:fill="auto"/>
            <w:tcMar>
              <w:top w:w="0" w:type="dxa"/>
              <w:left w:w="6" w:type="dxa"/>
              <w:bottom w:w="0" w:type="dxa"/>
              <w:right w:w="6" w:type="dxa"/>
            </w:tcMar>
            <w:hideMark/>
          </w:tcPr>
          <w:p w14:paraId="61D3C419" w14:textId="77777777" w:rsidR="00000000" w:rsidRDefault="00000000">
            <w:pPr>
              <w:pStyle w:val="table10"/>
              <w:spacing w:before="120"/>
              <w:jc w:val="center"/>
              <w:rPr>
                <w:color w:val="000000"/>
              </w:rPr>
            </w:pPr>
            <w:r>
              <w:rPr>
                <w:color w:val="000000"/>
              </w:rPr>
              <w:t>оригинал</w:t>
            </w:r>
          </w:p>
        </w:tc>
      </w:tr>
      <w:tr w:rsidR="00000000" w14:paraId="65694BCD" w14:textId="77777777">
        <w:trPr>
          <w:trHeight w:val="240"/>
        </w:trPr>
        <w:tc>
          <w:tcPr>
            <w:tcW w:w="2500" w:type="pct"/>
            <w:tcBorders>
              <w:top w:val="nil"/>
              <w:left w:val="nil"/>
              <w:bottom w:val="nil"/>
              <w:right w:val="nil"/>
            </w:tcBorders>
            <w:shd w:val="clear" w:color="auto" w:fill="auto"/>
            <w:tcMar>
              <w:top w:w="0" w:type="dxa"/>
              <w:left w:w="6" w:type="dxa"/>
              <w:bottom w:w="0" w:type="dxa"/>
              <w:right w:w="6" w:type="dxa"/>
            </w:tcMar>
            <w:hideMark/>
          </w:tcPr>
          <w:p w14:paraId="4E15D97C" w14:textId="77777777" w:rsidR="00000000" w:rsidRDefault="00000000">
            <w:pPr>
              <w:pStyle w:val="table10"/>
              <w:spacing w:before="120"/>
              <w:rPr>
                <w:color w:val="000000"/>
              </w:rPr>
            </w:pPr>
            <w:r>
              <w:rPr>
                <w:color w:val="000000"/>
              </w:rPr>
              <w:t xml:space="preserve">22. Журнал регистрации инструктажа по охране труда </w:t>
            </w:r>
          </w:p>
        </w:tc>
        <w:tc>
          <w:tcPr>
            <w:tcW w:w="984" w:type="pct"/>
            <w:tcBorders>
              <w:top w:val="nil"/>
              <w:left w:val="nil"/>
              <w:bottom w:val="nil"/>
              <w:right w:val="nil"/>
            </w:tcBorders>
            <w:shd w:val="clear" w:color="auto" w:fill="auto"/>
            <w:tcMar>
              <w:top w:w="0" w:type="dxa"/>
              <w:left w:w="6" w:type="dxa"/>
              <w:bottom w:w="0" w:type="dxa"/>
              <w:right w:w="6" w:type="dxa"/>
            </w:tcMar>
            <w:hideMark/>
          </w:tcPr>
          <w:p w14:paraId="374557F8" w14:textId="77777777" w:rsidR="00000000" w:rsidRDefault="00000000">
            <w:pPr>
              <w:pStyle w:val="table10"/>
              <w:spacing w:before="120"/>
              <w:jc w:val="center"/>
              <w:rPr>
                <w:color w:val="000000"/>
              </w:rPr>
            </w:pPr>
            <w:r>
              <w:rPr>
                <w:color w:val="000000"/>
              </w:rPr>
              <w:t>–</w:t>
            </w:r>
          </w:p>
        </w:tc>
        <w:tc>
          <w:tcPr>
            <w:tcW w:w="1516" w:type="pct"/>
            <w:tcBorders>
              <w:top w:val="nil"/>
              <w:left w:val="nil"/>
              <w:bottom w:val="nil"/>
              <w:right w:val="nil"/>
            </w:tcBorders>
            <w:shd w:val="clear" w:color="auto" w:fill="auto"/>
            <w:tcMar>
              <w:top w:w="0" w:type="dxa"/>
              <w:left w:w="6" w:type="dxa"/>
              <w:bottom w:w="0" w:type="dxa"/>
              <w:right w:w="6" w:type="dxa"/>
            </w:tcMar>
            <w:hideMark/>
          </w:tcPr>
          <w:p w14:paraId="7A4C8A79" w14:textId="77777777" w:rsidR="00000000" w:rsidRDefault="00000000">
            <w:pPr>
              <w:pStyle w:val="table10"/>
              <w:spacing w:before="120"/>
              <w:jc w:val="center"/>
              <w:rPr>
                <w:color w:val="000000"/>
              </w:rPr>
            </w:pPr>
            <w:r>
              <w:rPr>
                <w:color w:val="000000"/>
              </w:rPr>
              <w:t>оригинал</w:t>
            </w:r>
          </w:p>
        </w:tc>
      </w:tr>
      <w:tr w:rsidR="00000000" w14:paraId="5EB39302" w14:textId="77777777">
        <w:trPr>
          <w:trHeight w:val="240"/>
        </w:trPr>
        <w:tc>
          <w:tcPr>
            <w:tcW w:w="2500" w:type="pct"/>
            <w:tcBorders>
              <w:top w:val="nil"/>
              <w:left w:val="nil"/>
              <w:bottom w:val="nil"/>
              <w:right w:val="nil"/>
            </w:tcBorders>
            <w:shd w:val="clear" w:color="auto" w:fill="auto"/>
            <w:tcMar>
              <w:top w:w="0" w:type="dxa"/>
              <w:left w:w="6" w:type="dxa"/>
              <w:bottom w:w="0" w:type="dxa"/>
              <w:right w:w="6" w:type="dxa"/>
            </w:tcMar>
            <w:hideMark/>
          </w:tcPr>
          <w:p w14:paraId="138DDD74" w14:textId="77777777" w:rsidR="00000000" w:rsidRDefault="00000000">
            <w:pPr>
              <w:pStyle w:val="table10"/>
              <w:spacing w:before="120"/>
              <w:rPr>
                <w:color w:val="000000"/>
              </w:rPr>
            </w:pPr>
            <w:r>
              <w:rPr>
                <w:color w:val="000000"/>
              </w:rPr>
              <w:t>23. Книга замечаний и предложений (за исключением случаев осуществления развозной, разносной торговли, торговли на ярмарках, торговли по образцам)</w:t>
            </w:r>
          </w:p>
        </w:tc>
        <w:tc>
          <w:tcPr>
            <w:tcW w:w="984" w:type="pct"/>
            <w:tcBorders>
              <w:top w:val="nil"/>
              <w:left w:val="nil"/>
              <w:bottom w:val="nil"/>
              <w:right w:val="nil"/>
            </w:tcBorders>
            <w:shd w:val="clear" w:color="auto" w:fill="auto"/>
            <w:tcMar>
              <w:top w:w="0" w:type="dxa"/>
              <w:left w:w="6" w:type="dxa"/>
              <w:bottom w:w="0" w:type="dxa"/>
              <w:right w:w="6" w:type="dxa"/>
            </w:tcMar>
            <w:hideMark/>
          </w:tcPr>
          <w:p w14:paraId="447566C9" w14:textId="77777777" w:rsidR="00000000" w:rsidRDefault="00000000">
            <w:pPr>
              <w:pStyle w:val="table10"/>
              <w:spacing w:before="120"/>
              <w:jc w:val="center"/>
              <w:rPr>
                <w:color w:val="000000"/>
              </w:rPr>
            </w:pPr>
            <w:r>
              <w:rPr>
                <w:color w:val="000000"/>
              </w:rPr>
              <w:t>оригинал</w:t>
            </w:r>
          </w:p>
        </w:tc>
        <w:tc>
          <w:tcPr>
            <w:tcW w:w="1516" w:type="pct"/>
            <w:tcBorders>
              <w:top w:val="nil"/>
              <w:left w:val="nil"/>
              <w:bottom w:val="nil"/>
              <w:right w:val="nil"/>
            </w:tcBorders>
            <w:shd w:val="clear" w:color="auto" w:fill="auto"/>
            <w:tcMar>
              <w:top w:w="0" w:type="dxa"/>
              <w:left w:w="6" w:type="dxa"/>
              <w:bottom w:w="0" w:type="dxa"/>
              <w:right w:w="6" w:type="dxa"/>
            </w:tcMar>
            <w:hideMark/>
          </w:tcPr>
          <w:p w14:paraId="66F4F6F9" w14:textId="77777777" w:rsidR="00000000" w:rsidRDefault="00000000">
            <w:pPr>
              <w:pStyle w:val="table10"/>
              <w:spacing w:before="120"/>
              <w:jc w:val="center"/>
              <w:rPr>
                <w:color w:val="000000"/>
              </w:rPr>
            </w:pPr>
            <w:r>
              <w:rPr>
                <w:color w:val="000000"/>
              </w:rPr>
              <w:t>оригинал</w:t>
            </w:r>
          </w:p>
        </w:tc>
      </w:tr>
      <w:tr w:rsidR="00000000" w14:paraId="30157684" w14:textId="77777777">
        <w:trPr>
          <w:trHeight w:val="240"/>
        </w:trPr>
        <w:tc>
          <w:tcPr>
            <w:tcW w:w="2500" w:type="pct"/>
            <w:tcBorders>
              <w:top w:val="nil"/>
              <w:left w:val="nil"/>
              <w:bottom w:val="single" w:sz="4" w:space="0" w:color="auto"/>
              <w:right w:val="nil"/>
            </w:tcBorders>
            <w:shd w:val="clear" w:color="auto" w:fill="auto"/>
            <w:tcMar>
              <w:top w:w="0" w:type="dxa"/>
              <w:left w:w="6" w:type="dxa"/>
              <w:bottom w:w="0" w:type="dxa"/>
              <w:right w:w="6" w:type="dxa"/>
            </w:tcMar>
            <w:hideMark/>
          </w:tcPr>
          <w:p w14:paraId="2A1BAACA" w14:textId="77777777" w:rsidR="00000000" w:rsidRDefault="00000000">
            <w:pPr>
              <w:pStyle w:val="table10"/>
              <w:spacing w:before="120"/>
              <w:rPr>
                <w:color w:val="000000"/>
              </w:rPr>
            </w:pPr>
            <w:r>
              <w:rPr>
                <w:color w:val="000000"/>
              </w:rPr>
              <w:t xml:space="preserve">24. Положительное (положительные) санитарно-гигиеническое заключение (заключения) по объекту </w:t>
            </w:r>
            <w:r>
              <w:rPr>
                <w:color w:val="000000"/>
              </w:rPr>
              <w:lastRenderedPageBreak/>
              <w:t>социальной, производственной, транспортной, инженерной инфраструктуры; на работы и услуги, представляющие потенциальную опасность для жизни и здоровья населения; на условия труда работающих (по иным объектам, подлежащим государственной санитарно-гигиенической экспертизе, в соответствии с законодательством в области санитарно-эпидемиологического благополучия населения)</w:t>
            </w:r>
          </w:p>
        </w:tc>
        <w:tc>
          <w:tcPr>
            <w:tcW w:w="984" w:type="pct"/>
            <w:tcBorders>
              <w:top w:val="nil"/>
              <w:left w:val="nil"/>
              <w:bottom w:val="single" w:sz="4" w:space="0" w:color="auto"/>
              <w:right w:val="nil"/>
            </w:tcBorders>
            <w:shd w:val="clear" w:color="auto" w:fill="auto"/>
            <w:tcMar>
              <w:top w:w="0" w:type="dxa"/>
              <w:left w:w="6" w:type="dxa"/>
              <w:bottom w:w="0" w:type="dxa"/>
              <w:right w:w="6" w:type="dxa"/>
            </w:tcMar>
            <w:hideMark/>
          </w:tcPr>
          <w:p w14:paraId="0273D2EA" w14:textId="77777777" w:rsidR="00000000" w:rsidRDefault="00000000">
            <w:pPr>
              <w:pStyle w:val="table10"/>
              <w:spacing w:before="120"/>
              <w:jc w:val="center"/>
              <w:rPr>
                <w:color w:val="000000"/>
              </w:rPr>
            </w:pPr>
            <w:r>
              <w:rPr>
                <w:color w:val="000000"/>
              </w:rPr>
              <w:lastRenderedPageBreak/>
              <w:t>оригинал</w:t>
            </w:r>
          </w:p>
        </w:tc>
        <w:tc>
          <w:tcPr>
            <w:tcW w:w="1516" w:type="pct"/>
            <w:tcBorders>
              <w:top w:val="nil"/>
              <w:left w:val="nil"/>
              <w:bottom w:val="single" w:sz="4" w:space="0" w:color="auto"/>
              <w:right w:val="nil"/>
            </w:tcBorders>
            <w:shd w:val="clear" w:color="auto" w:fill="auto"/>
            <w:tcMar>
              <w:top w:w="0" w:type="dxa"/>
              <w:left w:w="6" w:type="dxa"/>
              <w:bottom w:w="0" w:type="dxa"/>
              <w:right w:w="6" w:type="dxa"/>
            </w:tcMar>
            <w:hideMark/>
          </w:tcPr>
          <w:p w14:paraId="306F1215" w14:textId="77777777" w:rsidR="00000000" w:rsidRDefault="00000000">
            <w:pPr>
              <w:pStyle w:val="table10"/>
              <w:spacing w:before="120"/>
              <w:jc w:val="center"/>
              <w:rPr>
                <w:color w:val="000000"/>
              </w:rPr>
            </w:pPr>
            <w:r>
              <w:rPr>
                <w:color w:val="000000"/>
              </w:rPr>
              <w:t>оригинал</w:t>
            </w:r>
          </w:p>
        </w:tc>
      </w:tr>
    </w:tbl>
    <w:p w14:paraId="427069FD" w14:textId="77777777" w:rsidR="00000000" w:rsidRDefault="00000000">
      <w:pPr>
        <w:pStyle w:val="newncpi"/>
        <w:rPr>
          <w:color w:val="000000"/>
        </w:rPr>
      </w:pPr>
      <w:r>
        <w:rPr>
          <w:color w:val="000000"/>
        </w:rPr>
        <w:t> </w:t>
      </w:r>
    </w:p>
    <w:p w14:paraId="6D9EE60D" w14:textId="77777777" w:rsidR="00000000" w:rsidRDefault="00000000">
      <w:pPr>
        <w:pStyle w:val="snoskiline"/>
        <w:rPr>
          <w:color w:val="000000"/>
        </w:rPr>
      </w:pPr>
      <w:r>
        <w:rPr>
          <w:color w:val="000000"/>
        </w:rPr>
        <w:t>______________________________</w:t>
      </w:r>
    </w:p>
    <w:p w14:paraId="03EC6415" w14:textId="77777777" w:rsidR="00000000" w:rsidRDefault="00000000">
      <w:pPr>
        <w:pStyle w:val="snoski"/>
        <w:spacing w:before="160" w:after="160"/>
        <w:ind w:firstLine="567"/>
        <w:rPr>
          <w:color w:val="000000"/>
        </w:rPr>
      </w:pPr>
      <w:bookmarkStart w:id="29" w:name="a22"/>
      <w:bookmarkEnd w:id="29"/>
      <w:r>
        <w:rPr>
          <w:color w:val="000000"/>
        </w:rPr>
        <w:t>* Копия документа заверяется подписью индивидуального предпринимателя, являющегося плательщиком единого налога с индивидуальных предпринимателей и иных физических лиц.</w:t>
      </w:r>
    </w:p>
    <w:p w14:paraId="1EC827B6" w14:textId="77777777" w:rsidR="00000000" w:rsidRDefault="00000000">
      <w:pPr>
        <w:pStyle w:val="snoski"/>
        <w:spacing w:before="160" w:after="240"/>
        <w:ind w:firstLine="567"/>
        <w:rPr>
          <w:color w:val="000000"/>
        </w:rPr>
      </w:pPr>
      <w:bookmarkStart w:id="30" w:name="a23"/>
      <w:bookmarkEnd w:id="30"/>
      <w:r>
        <w:rPr>
          <w:color w:val="000000"/>
        </w:rPr>
        <w:t>** Документ представляется в письменном или электронном виде.</w:t>
      </w:r>
    </w:p>
    <w:p w14:paraId="7FA83FCA" w14:textId="77777777" w:rsidR="00000000" w:rsidRDefault="00000000">
      <w:pPr>
        <w:pStyle w:val="newncpi"/>
        <w:rPr>
          <w:color w:val="000000"/>
        </w:rPr>
      </w:pPr>
      <w:r>
        <w:rPr>
          <w:color w:val="000000"/>
        </w:rPr>
        <w:t> </w:t>
      </w:r>
    </w:p>
    <w:p w14:paraId="74A41DF1" w14:textId="77777777" w:rsidR="00000000" w:rsidRDefault="00000000">
      <w:pPr>
        <w:rPr>
          <w:rFonts w:ascii="Arial" w:eastAsia="Times New Roman" w:hAnsi="Arial" w:cs="Arial"/>
          <w:color w:val="000000"/>
          <w:sz w:val="23"/>
          <w:szCs w:val="23"/>
        </w:rPr>
        <w:sectPr w:rsidR="00000000">
          <w:pgSz w:w="11906" w:h="16838"/>
          <w:pgMar w:top="1134" w:right="850" w:bottom="1134" w:left="1701" w:header="708" w:footer="708" w:gutter="0"/>
          <w:cols w:space="708"/>
          <w:docGrid w:linePitch="360"/>
        </w:sectPr>
      </w:pPr>
    </w:p>
    <w:p w14:paraId="571DA69A" w14:textId="77777777" w:rsidR="00000000" w:rsidRDefault="00000000">
      <w:pPr>
        <w:pStyle w:val="newncpi"/>
        <w:rPr>
          <w:color w:val="000000"/>
        </w:rPr>
      </w:pPr>
      <w:r>
        <w:rPr>
          <w:color w:val="000000"/>
        </w:rPr>
        <w:lastRenderedPageBreak/>
        <w:t> </w:t>
      </w:r>
    </w:p>
    <w:tbl>
      <w:tblPr>
        <w:tblW w:w="5000" w:type="pct"/>
        <w:tblCellMar>
          <w:left w:w="0" w:type="dxa"/>
          <w:right w:w="0" w:type="dxa"/>
        </w:tblCellMar>
        <w:tblLook w:val="04A0" w:firstRow="1" w:lastRow="0" w:firstColumn="1" w:lastColumn="0" w:noHBand="0" w:noVBand="1"/>
      </w:tblPr>
      <w:tblGrid>
        <w:gridCol w:w="7027"/>
        <w:gridCol w:w="2342"/>
      </w:tblGrid>
      <w:tr w:rsidR="00000000" w14:paraId="744BBACD" w14:textId="77777777">
        <w:tc>
          <w:tcPr>
            <w:tcW w:w="3750" w:type="pct"/>
            <w:tcBorders>
              <w:top w:val="nil"/>
              <w:left w:val="nil"/>
              <w:bottom w:val="nil"/>
              <w:right w:val="nil"/>
            </w:tcBorders>
            <w:tcMar>
              <w:top w:w="0" w:type="dxa"/>
              <w:left w:w="6" w:type="dxa"/>
              <w:bottom w:w="0" w:type="dxa"/>
              <w:right w:w="6" w:type="dxa"/>
            </w:tcMar>
            <w:hideMark/>
          </w:tcPr>
          <w:p w14:paraId="278D4C1F" w14:textId="77777777" w:rsidR="00000000" w:rsidRDefault="00000000">
            <w:pPr>
              <w:pStyle w:val="newncpi"/>
              <w:ind w:firstLine="0"/>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72AE037F" w14:textId="77777777" w:rsidR="00000000" w:rsidRDefault="00000000">
            <w:pPr>
              <w:pStyle w:val="append1"/>
              <w:rPr>
                <w:color w:val="000000"/>
              </w:rPr>
            </w:pPr>
            <w:bookmarkStart w:id="31" w:name="a12"/>
            <w:bookmarkEnd w:id="31"/>
            <w:r>
              <w:rPr>
                <w:color w:val="000000"/>
              </w:rPr>
              <w:t>Приложение 5</w:t>
            </w:r>
          </w:p>
          <w:p w14:paraId="18C90EDC" w14:textId="77777777" w:rsidR="00000000" w:rsidRDefault="00000000">
            <w:pPr>
              <w:pStyle w:val="append"/>
              <w:rPr>
                <w:color w:val="000000"/>
              </w:rPr>
            </w:pPr>
            <w:r>
              <w:rPr>
                <w:color w:val="000000"/>
              </w:rPr>
              <w:t xml:space="preserve">к постановлению </w:t>
            </w:r>
            <w:r>
              <w:rPr>
                <w:color w:val="000000"/>
              </w:rPr>
              <w:br/>
              <w:t xml:space="preserve">Совета Министров </w:t>
            </w:r>
            <w:r>
              <w:rPr>
                <w:color w:val="000000"/>
              </w:rPr>
              <w:br/>
              <w:t>Республики Беларусь</w:t>
            </w:r>
            <w:r>
              <w:rPr>
                <w:color w:val="000000"/>
              </w:rPr>
              <w:br/>
              <w:t>30.12.2025 № 802</w:t>
            </w:r>
          </w:p>
        </w:tc>
      </w:tr>
    </w:tbl>
    <w:p w14:paraId="184A431C" w14:textId="77777777" w:rsidR="00000000" w:rsidRDefault="00000000">
      <w:pPr>
        <w:pStyle w:val="begform"/>
        <w:rPr>
          <w:color w:val="000000"/>
        </w:rPr>
      </w:pPr>
      <w:r>
        <w:rPr>
          <w:color w:val="000000"/>
        </w:rPr>
        <w:t> </w:t>
      </w:r>
    </w:p>
    <w:p w14:paraId="73FD4DBA" w14:textId="77777777" w:rsidR="00000000" w:rsidRDefault="00000000">
      <w:pPr>
        <w:pStyle w:val="onestring"/>
        <w:rPr>
          <w:color w:val="000000"/>
        </w:rPr>
      </w:pPr>
      <w:bookmarkStart w:id="32" w:name="a193"/>
      <w:bookmarkEnd w:id="32"/>
      <w:r>
        <w:rPr>
          <w:color w:val="000000"/>
        </w:rPr>
        <w:t>Форма</w:t>
      </w:r>
    </w:p>
    <w:p w14:paraId="579BE07D" w14:textId="77777777" w:rsidR="00000000" w:rsidRDefault="00000000">
      <w:pPr>
        <w:pStyle w:val="newncpi"/>
        <w:rPr>
          <w:color w:val="000000"/>
        </w:rPr>
      </w:pPr>
      <w:r>
        <w:rPr>
          <w:color w:val="000000"/>
        </w:rPr>
        <w:t> </w:t>
      </w:r>
    </w:p>
    <w:p w14:paraId="1200086F" w14:textId="77777777" w:rsidR="00000000" w:rsidRDefault="00000000">
      <w:pPr>
        <w:pStyle w:val="newncpi0"/>
        <w:rPr>
          <w:color w:val="000000"/>
        </w:rPr>
      </w:pPr>
      <w:r>
        <w:rPr>
          <w:color w:val="000000"/>
        </w:rPr>
        <w:t>_____________________________________________________________________________</w:t>
      </w:r>
    </w:p>
    <w:p w14:paraId="265048D1" w14:textId="77777777" w:rsidR="00000000" w:rsidRDefault="00000000">
      <w:pPr>
        <w:pStyle w:val="undline"/>
        <w:jc w:val="center"/>
        <w:rPr>
          <w:color w:val="000000"/>
        </w:rPr>
      </w:pPr>
      <w:r>
        <w:rPr>
          <w:color w:val="000000"/>
        </w:rPr>
        <w:t>(наименование контролирующего (надзорного) органа, который будет проводить проверку)</w:t>
      </w:r>
    </w:p>
    <w:p w14:paraId="71064022" w14:textId="77777777" w:rsidR="00000000" w:rsidRDefault="00000000">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5245"/>
        <w:gridCol w:w="4124"/>
      </w:tblGrid>
      <w:tr w:rsidR="00000000" w14:paraId="572FE94D" w14:textId="77777777">
        <w:trPr>
          <w:trHeight w:val="240"/>
        </w:trPr>
        <w:tc>
          <w:tcPr>
            <w:tcW w:w="2799" w:type="pct"/>
            <w:tcBorders>
              <w:top w:val="nil"/>
              <w:left w:val="nil"/>
              <w:bottom w:val="nil"/>
              <w:right w:val="nil"/>
            </w:tcBorders>
            <w:shd w:val="clear" w:color="auto" w:fill="auto"/>
            <w:tcMar>
              <w:top w:w="0" w:type="dxa"/>
              <w:left w:w="6" w:type="dxa"/>
              <w:bottom w:w="0" w:type="dxa"/>
              <w:right w:w="6" w:type="dxa"/>
            </w:tcMar>
            <w:hideMark/>
          </w:tcPr>
          <w:p w14:paraId="17D739C3" w14:textId="77777777" w:rsidR="00000000" w:rsidRDefault="00000000">
            <w:pPr>
              <w:pStyle w:val="newncpi0"/>
              <w:rPr>
                <w:color w:val="000000"/>
              </w:rPr>
            </w:pPr>
            <w:r>
              <w:rPr>
                <w:color w:val="000000"/>
              </w:rPr>
              <w:t>___ _______ 20__ г. № _______</w:t>
            </w:r>
          </w:p>
        </w:tc>
        <w:tc>
          <w:tcPr>
            <w:tcW w:w="2201" w:type="pct"/>
            <w:tcBorders>
              <w:top w:val="nil"/>
              <w:left w:val="nil"/>
              <w:bottom w:val="single" w:sz="4" w:space="0" w:color="auto"/>
              <w:right w:val="nil"/>
            </w:tcBorders>
            <w:shd w:val="clear" w:color="auto" w:fill="auto"/>
            <w:tcMar>
              <w:top w:w="0" w:type="dxa"/>
              <w:left w:w="6" w:type="dxa"/>
              <w:bottom w:w="0" w:type="dxa"/>
              <w:right w:w="6" w:type="dxa"/>
            </w:tcMar>
            <w:hideMark/>
          </w:tcPr>
          <w:p w14:paraId="36CFA669" w14:textId="77777777" w:rsidR="00000000" w:rsidRDefault="00000000">
            <w:pPr>
              <w:pStyle w:val="table10"/>
              <w:rPr>
                <w:color w:val="000000"/>
              </w:rPr>
            </w:pPr>
            <w:r>
              <w:rPr>
                <w:color w:val="000000"/>
              </w:rPr>
              <w:t> </w:t>
            </w:r>
          </w:p>
        </w:tc>
      </w:tr>
      <w:tr w:rsidR="00000000" w14:paraId="1717CDEC" w14:textId="77777777">
        <w:trPr>
          <w:trHeight w:val="240"/>
        </w:trPr>
        <w:tc>
          <w:tcPr>
            <w:tcW w:w="2799" w:type="pct"/>
            <w:tcBorders>
              <w:top w:val="nil"/>
              <w:left w:val="nil"/>
              <w:bottom w:val="nil"/>
              <w:right w:val="nil"/>
            </w:tcBorders>
            <w:shd w:val="clear" w:color="auto" w:fill="auto"/>
            <w:tcMar>
              <w:top w:w="0" w:type="dxa"/>
              <w:left w:w="6" w:type="dxa"/>
              <w:bottom w:w="0" w:type="dxa"/>
              <w:right w:w="6" w:type="dxa"/>
            </w:tcMar>
            <w:hideMark/>
          </w:tcPr>
          <w:p w14:paraId="64162309" w14:textId="77777777" w:rsidR="00000000" w:rsidRDefault="00000000">
            <w:pPr>
              <w:pStyle w:val="table10"/>
              <w:rPr>
                <w:color w:val="000000"/>
              </w:rPr>
            </w:pPr>
            <w:r>
              <w:rPr>
                <w:color w:val="000000"/>
              </w:rPr>
              <w:t> </w:t>
            </w:r>
          </w:p>
        </w:tc>
        <w:tc>
          <w:tcPr>
            <w:tcW w:w="2201" w:type="pct"/>
            <w:tcBorders>
              <w:top w:val="single" w:sz="4" w:space="0" w:color="auto"/>
              <w:left w:val="nil"/>
              <w:bottom w:val="nil"/>
              <w:right w:val="nil"/>
            </w:tcBorders>
            <w:shd w:val="clear" w:color="auto" w:fill="auto"/>
            <w:tcMar>
              <w:top w:w="0" w:type="dxa"/>
              <w:left w:w="6" w:type="dxa"/>
              <w:bottom w:w="0" w:type="dxa"/>
              <w:right w:w="6" w:type="dxa"/>
            </w:tcMar>
            <w:hideMark/>
          </w:tcPr>
          <w:p w14:paraId="404AF7F8" w14:textId="77777777" w:rsidR="00000000" w:rsidRDefault="00000000">
            <w:pPr>
              <w:pStyle w:val="undline"/>
              <w:jc w:val="center"/>
              <w:rPr>
                <w:color w:val="000000"/>
              </w:rPr>
            </w:pPr>
            <w:r>
              <w:rPr>
                <w:color w:val="000000"/>
              </w:rPr>
              <w:t>(место составления)</w:t>
            </w:r>
          </w:p>
        </w:tc>
      </w:tr>
    </w:tbl>
    <w:p w14:paraId="07438EA2" w14:textId="77777777" w:rsidR="00000000" w:rsidRDefault="00000000">
      <w:pPr>
        <w:pStyle w:val="titlep"/>
        <w:rPr>
          <w:color w:val="000000"/>
        </w:rPr>
      </w:pPr>
      <w:r>
        <w:rPr>
          <w:color w:val="000000"/>
        </w:rPr>
        <w:t>УВЕДОМЛЕНИЕ</w:t>
      </w:r>
      <w:r>
        <w:rPr>
          <w:color w:val="000000"/>
        </w:rPr>
        <w:br/>
        <w:t>о проведении выборочной проверки</w:t>
      </w:r>
    </w:p>
    <w:p w14:paraId="45C3A3A9" w14:textId="77777777" w:rsidR="00000000" w:rsidRDefault="00000000">
      <w:pPr>
        <w:pStyle w:val="newncpi"/>
        <w:rPr>
          <w:color w:val="000000"/>
        </w:rPr>
      </w:pPr>
      <w:r>
        <w:rPr>
          <w:color w:val="000000"/>
        </w:rPr>
        <w:t>На основании пункта 29 Положения о порядке организации и проведения проверок, утвержденного Указом Президента Республики Беларусь от 6 июня 2025 г. № 227 (далее – Положение), _________________________________________________________________</w:t>
      </w:r>
    </w:p>
    <w:p w14:paraId="7D6A56D1" w14:textId="77777777" w:rsidR="00000000" w:rsidRDefault="00000000">
      <w:pPr>
        <w:pStyle w:val="undline"/>
        <w:ind w:left="1315"/>
        <w:jc w:val="center"/>
        <w:rPr>
          <w:color w:val="000000"/>
        </w:rPr>
      </w:pPr>
      <w:r>
        <w:rPr>
          <w:color w:val="000000"/>
        </w:rPr>
        <w:t>(наименование (фамилия, собственное имя, отчество (если таковое</w:t>
      </w:r>
    </w:p>
    <w:p w14:paraId="73919A9D" w14:textId="77777777" w:rsidR="00000000" w:rsidRDefault="00000000">
      <w:pPr>
        <w:pStyle w:val="newncpi0"/>
        <w:rPr>
          <w:color w:val="000000"/>
        </w:rPr>
      </w:pPr>
      <w:r>
        <w:rPr>
          <w:color w:val="000000"/>
        </w:rPr>
        <w:t>_____________________________________________________________________________</w:t>
      </w:r>
    </w:p>
    <w:p w14:paraId="33E581A1" w14:textId="77777777" w:rsidR="00000000" w:rsidRDefault="00000000">
      <w:pPr>
        <w:pStyle w:val="undline"/>
        <w:jc w:val="center"/>
        <w:rPr>
          <w:color w:val="000000"/>
        </w:rPr>
      </w:pPr>
      <w:r>
        <w:rPr>
          <w:color w:val="000000"/>
        </w:rPr>
        <w:t>имеется) проверяемого субъекта (при отсутствии наименования у проверяемого</w:t>
      </w:r>
    </w:p>
    <w:p w14:paraId="06AADC6D" w14:textId="77777777" w:rsidR="00000000" w:rsidRDefault="00000000">
      <w:pPr>
        <w:pStyle w:val="newncpi0"/>
        <w:rPr>
          <w:color w:val="000000"/>
        </w:rPr>
      </w:pPr>
      <w:r>
        <w:rPr>
          <w:color w:val="000000"/>
        </w:rPr>
        <w:t>_____________________________________________________________________________</w:t>
      </w:r>
    </w:p>
    <w:p w14:paraId="63D6FA64" w14:textId="77777777" w:rsidR="00000000" w:rsidRDefault="00000000">
      <w:pPr>
        <w:pStyle w:val="undline"/>
        <w:jc w:val="center"/>
        <w:rPr>
          <w:color w:val="000000"/>
        </w:rPr>
      </w:pPr>
      <w:r>
        <w:rPr>
          <w:color w:val="000000"/>
        </w:rPr>
        <w:t>обособленного подразделения – адрес его места нахождения)</w:t>
      </w:r>
    </w:p>
    <w:p w14:paraId="4950C264" w14:textId="77777777" w:rsidR="00000000" w:rsidRDefault="00000000">
      <w:pPr>
        <w:pStyle w:val="newncpi0"/>
        <w:rPr>
          <w:color w:val="000000"/>
        </w:rPr>
      </w:pPr>
      <w:r>
        <w:rPr>
          <w:color w:val="000000"/>
        </w:rPr>
        <w:t>уведомляется о том, что в соответствии с пунктом ______ плана выборочных проверок в __________________ области (г. Минске) на ____ полугодие 20__ г. будет проводиться выборочная проверка за период _________________________________________________</w:t>
      </w:r>
    </w:p>
    <w:p w14:paraId="3A3E5E08" w14:textId="77777777" w:rsidR="00000000" w:rsidRDefault="00000000">
      <w:pPr>
        <w:pStyle w:val="undline"/>
        <w:ind w:left="3276"/>
        <w:jc w:val="center"/>
        <w:rPr>
          <w:color w:val="000000"/>
        </w:rPr>
      </w:pPr>
      <w:r>
        <w:rPr>
          <w:color w:val="000000"/>
        </w:rPr>
        <w:t>(указываются проверяемый период или проверяемые периоды,</w:t>
      </w:r>
    </w:p>
    <w:p w14:paraId="05AA1B5F" w14:textId="77777777" w:rsidR="00000000" w:rsidRDefault="00000000">
      <w:pPr>
        <w:pStyle w:val="newncpi0"/>
        <w:rPr>
          <w:color w:val="000000"/>
        </w:rPr>
      </w:pPr>
      <w:r>
        <w:rPr>
          <w:color w:val="000000"/>
        </w:rPr>
        <w:t>____________________________________________________________________________.</w:t>
      </w:r>
    </w:p>
    <w:p w14:paraId="69E8C368" w14:textId="77777777" w:rsidR="00000000" w:rsidRDefault="00000000">
      <w:pPr>
        <w:pStyle w:val="undline"/>
        <w:jc w:val="center"/>
        <w:rPr>
          <w:color w:val="000000"/>
        </w:rPr>
      </w:pPr>
      <w:r>
        <w:rPr>
          <w:color w:val="000000"/>
        </w:rPr>
        <w:t>если они не совпадают для различных вопросов, подлежащих выборочной проверке)</w:t>
      </w:r>
    </w:p>
    <w:p w14:paraId="219D59F4" w14:textId="77777777" w:rsidR="00000000" w:rsidRDefault="00000000">
      <w:pPr>
        <w:pStyle w:val="newncpi"/>
        <w:rPr>
          <w:color w:val="000000"/>
        </w:rPr>
      </w:pPr>
      <w:r>
        <w:rPr>
          <w:color w:val="000000"/>
        </w:rPr>
        <w:t>Месяц начала проверки – ___ __________ 20__ г.</w:t>
      </w:r>
    </w:p>
    <w:p w14:paraId="2C90B212" w14:textId="77777777" w:rsidR="00000000" w:rsidRDefault="00000000">
      <w:pPr>
        <w:pStyle w:val="newncpi"/>
        <w:rPr>
          <w:color w:val="000000"/>
        </w:rPr>
      </w:pPr>
      <w:r>
        <w:rPr>
          <w:color w:val="000000"/>
        </w:rPr>
        <w:t>В соответствии с пунктом 41 Положения проверяемый субъект обязан обеспечить возможность проведения выборочной проверки в срок, указанный в настоящем уведомлении. Не позднее трех рабочих дней со дня получения настоящего уведомления проверяемый субъект вправе представить в _______________________________________</w:t>
      </w:r>
    </w:p>
    <w:p w14:paraId="460C1A81" w14:textId="77777777" w:rsidR="00000000" w:rsidRDefault="00000000">
      <w:pPr>
        <w:pStyle w:val="undline"/>
        <w:ind w:left="4508"/>
        <w:rPr>
          <w:color w:val="000000"/>
        </w:rPr>
      </w:pPr>
      <w:r>
        <w:rPr>
          <w:color w:val="000000"/>
        </w:rPr>
        <w:t>(наименование контролирующего (надзорного) органа,</w:t>
      </w:r>
    </w:p>
    <w:p w14:paraId="5961A905" w14:textId="77777777" w:rsidR="00000000" w:rsidRDefault="00000000">
      <w:pPr>
        <w:pStyle w:val="newncpi0"/>
        <w:rPr>
          <w:color w:val="000000"/>
        </w:rPr>
      </w:pPr>
      <w:r>
        <w:rPr>
          <w:color w:val="000000"/>
        </w:rPr>
        <w:t>_____________________________________________________________________________</w:t>
      </w:r>
    </w:p>
    <w:p w14:paraId="129DFCB6" w14:textId="77777777" w:rsidR="00000000" w:rsidRDefault="00000000">
      <w:pPr>
        <w:pStyle w:val="undline"/>
        <w:jc w:val="center"/>
        <w:rPr>
          <w:color w:val="000000"/>
        </w:rPr>
      </w:pPr>
      <w:r>
        <w:rPr>
          <w:color w:val="000000"/>
        </w:rPr>
        <w:t>который будет проводить выборочную проверку)</w:t>
      </w:r>
    </w:p>
    <w:p w14:paraId="51F48811" w14:textId="77777777" w:rsidR="00000000" w:rsidRDefault="00000000">
      <w:pPr>
        <w:pStyle w:val="newncpi0"/>
        <w:rPr>
          <w:color w:val="000000"/>
        </w:rPr>
      </w:pPr>
      <w:r>
        <w:rPr>
          <w:color w:val="000000"/>
        </w:rPr>
        <w:t>заявление о переносе срока проведения выборочной проверки с указанием причин, препятствующих ее проведению.</w:t>
      </w:r>
    </w:p>
    <w:p w14:paraId="2D14C5A0" w14:textId="77777777" w:rsidR="00000000" w:rsidRDefault="00000000">
      <w:pPr>
        <w:pStyle w:val="newncpi"/>
        <w:rPr>
          <w:color w:val="000000"/>
        </w:rPr>
      </w:pPr>
      <w:r>
        <w:rPr>
          <w:color w:val="000000"/>
        </w:rPr>
        <w:lastRenderedPageBreak/>
        <w:t>Перечень вопросов, подлежащих выборочной проверке: _______________________</w:t>
      </w:r>
    </w:p>
    <w:p w14:paraId="10EE4F9D" w14:textId="77777777" w:rsidR="00000000" w:rsidRDefault="00000000">
      <w:pPr>
        <w:pStyle w:val="undline"/>
        <w:ind w:left="6369"/>
        <w:rPr>
          <w:color w:val="000000"/>
        </w:rPr>
      </w:pPr>
      <w:r>
        <w:rPr>
          <w:color w:val="000000"/>
        </w:rPr>
        <w:t>(перечисляется исчерпывающий</w:t>
      </w:r>
    </w:p>
    <w:p w14:paraId="2170EE43" w14:textId="77777777" w:rsidR="00000000" w:rsidRDefault="00000000">
      <w:pPr>
        <w:pStyle w:val="newncpi0"/>
        <w:rPr>
          <w:color w:val="000000"/>
        </w:rPr>
      </w:pPr>
      <w:r>
        <w:rPr>
          <w:color w:val="000000"/>
        </w:rPr>
        <w:t>____________________________________________________________________________.</w:t>
      </w:r>
    </w:p>
    <w:p w14:paraId="04714AF9" w14:textId="77777777" w:rsidR="00000000" w:rsidRDefault="00000000">
      <w:pPr>
        <w:pStyle w:val="undline"/>
        <w:jc w:val="center"/>
        <w:rPr>
          <w:color w:val="000000"/>
        </w:rPr>
      </w:pPr>
      <w:r>
        <w:rPr>
          <w:color w:val="000000"/>
        </w:rPr>
        <w:t>перечень вопросов либо перечень вопросов прилагается к настоящему уведомлению)</w:t>
      </w:r>
    </w:p>
    <w:p w14:paraId="0955E2A4" w14:textId="77777777" w:rsidR="00000000" w:rsidRDefault="00000000">
      <w:pPr>
        <w:pStyle w:val="newncpi"/>
        <w:rPr>
          <w:color w:val="000000"/>
        </w:rPr>
      </w:pPr>
      <w:r>
        <w:rPr>
          <w:color w:val="000000"/>
        </w:rPr>
        <w:t>В соответствии с пунктом 42 Положения, если за проверяемый период вопросы, указанные в настоящем уведомлении (приложении к настоящему уведомлению), уже проверены иным контролирующим (надзорным) органом и по ним составлен акт (справка) проверки, проверяемый субъект обязан до начала проведения выборочной проверки письменно проинформировать об этом ___________________________________________</w:t>
      </w:r>
    </w:p>
    <w:p w14:paraId="3EE45930" w14:textId="77777777" w:rsidR="00000000" w:rsidRDefault="00000000">
      <w:pPr>
        <w:pStyle w:val="undline"/>
        <w:ind w:left="3976"/>
        <w:jc w:val="center"/>
        <w:rPr>
          <w:color w:val="000000"/>
        </w:rPr>
      </w:pPr>
      <w:r>
        <w:rPr>
          <w:color w:val="000000"/>
        </w:rPr>
        <w:t>(наименование контролирующего</w:t>
      </w:r>
    </w:p>
    <w:p w14:paraId="593E5556" w14:textId="77777777" w:rsidR="00000000" w:rsidRDefault="00000000">
      <w:pPr>
        <w:pStyle w:val="newncpi0"/>
        <w:rPr>
          <w:color w:val="000000"/>
        </w:rPr>
      </w:pPr>
      <w:r>
        <w:rPr>
          <w:color w:val="000000"/>
        </w:rPr>
        <w:t>_____________________________________________________________________________</w:t>
      </w:r>
    </w:p>
    <w:p w14:paraId="475CA859" w14:textId="77777777" w:rsidR="00000000" w:rsidRDefault="00000000">
      <w:pPr>
        <w:pStyle w:val="undline"/>
        <w:jc w:val="center"/>
        <w:rPr>
          <w:color w:val="000000"/>
        </w:rPr>
      </w:pPr>
      <w:r>
        <w:rPr>
          <w:color w:val="000000"/>
        </w:rPr>
        <w:t>(надзорного) органа, который будет проводить выборочную проверку)</w:t>
      </w:r>
    </w:p>
    <w:p w14:paraId="48B32B95" w14:textId="77777777" w:rsidR="00000000" w:rsidRDefault="00000000">
      <w:pPr>
        <w:pStyle w:val="newncpi0"/>
        <w:rPr>
          <w:color w:val="000000"/>
        </w:rPr>
      </w:pPr>
      <w:r>
        <w:rPr>
          <w:color w:val="000000"/>
        </w:rPr>
        <w:t>и направить копию акта (справки) проверки по адресу: _____________________________</w:t>
      </w:r>
    </w:p>
    <w:p w14:paraId="1C9BD763" w14:textId="77777777" w:rsidR="00000000" w:rsidRDefault="00000000">
      <w:pPr>
        <w:pStyle w:val="undline"/>
        <w:ind w:left="5682"/>
        <w:jc w:val="center"/>
        <w:rPr>
          <w:color w:val="000000"/>
        </w:rPr>
      </w:pPr>
      <w:r>
        <w:rPr>
          <w:color w:val="000000"/>
        </w:rPr>
        <w:t>(адрес места нахождения</w:t>
      </w:r>
    </w:p>
    <w:p w14:paraId="21A2A5CB" w14:textId="77777777" w:rsidR="00000000" w:rsidRDefault="00000000">
      <w:pPr>
        <w:pStyle w:val="newncpi0"/>
        <w:rPr>
          <w:color w:val="000000"/>
        </w:rPr>
      </w:pPr>
      <w:r>
        <w:rPr>
          <w:color w:val="000000"/>
        </w:rPr>
        <w:t>____________________________________________________________________________.</w:t>
      </w:r>
    </w:p>
    <w:p w14:paraId="77BF1264" w14:textId="77777777" w:rsidR="00000000" w:rsidRDefault="00000000">
      <w:pPr>
        <w:pStyle w:val="undline"/>
        <w:jc w:val="center"/>
        <w:rPr>
          <w:color w:val="000000"/>
        </w:rPr>
      </w:pPr>
      <w:r>
        <w:rPr>
          <w:color w:val="000000"/>
        </w:rPr>
        <w:t>контролирующего (надзорного) органа, который будет проводить проверку)</w:t>
      </w:r>
    </w:p>
    <w:p w14:paraId="783188A0" w14:textId="77777777" w:rsidR="00000000" w:rsidRDefault="00000000">
      <w:pPr>
        <w:pStyle w:val="newncpi"/>
        <w:rPr>
          <w:color w:val="000000"/>
        </w:rPr>
      </w:pPr>
      <w:r>
        <w:rPr>
          <w:color w:val="000000"/>
        </w:rPr>
        <w:t>В соответствии с пунктом 29 Положения уведомление, направленное по последнему известному контролирующему (надзорному) органу месту нахождения (месту жительства) проверяемого субъекта, считается полученным им по истечении трех рабочих дней со дня его направления.</w:t>
      </w:r>
    </w:p>
    <w:p w14:paraId="1F535D89" w14:textId="77777777" w:rsidR="00000000" w:rsidRDefault="00000000">
      <w:pPr>
        <w:pStyle w:val="newncpi"/>
        <w:rPr>
          <w:color w:val="000000"/>
        </w:rPr>
      </w:pPr>
      <w:r>
        <w:rPr>
          <w:color w:val="000000"/>
        </w:rPr>
        <w:t> </w:t>
      </w:r>
    </w:p>
    <w:p w14:paraId="5C380A8A" w14:textId="77777777" w:rsidR="00000000" w:rsidRDefault="00000000">
      <w:pPr>
        <w:pStyle w:val="newncpi0"/>
        <w:rPr>
          <w:color w:val="000000"/>
        </w:rPr>
      </w:pPr>
      <w:bookmarkStart w:id="33" w:name="a72"/>
      <w:bookmarkEnd w:id="33"/>
      <w:r>
        <w:rPr>
          <w:color w:val="000000"/>
        </w:rPr>
        <w:t>Приложение: на _____ л. в 1 экз.</w:t>
      </w:r>
    </w:p>
    <w:p w14:paraId="6CF92BB1" w14:textId="77777777" w:rsidR="00000000" w:rsidRDefault="00000000">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089"/>
        <w:gridCol w:w="307"/>
        <w:gridCol w:w="2127"/>
        <w:gridCol w:w="281"/>
        <w:gridCol w:w="2565"/>
      </w:tblGrid>
      <w:tr w:rsidR="00000000" w14:paraId="121D8CA3" w14:textId="77777777">
        <w:trPr>
          <w:trHeight w:val="240"/>
        </w:trPr>
        <w:tc>
          <w:tcPr>
            <w:tcW w:w="2182" w:type="pct"/>
            <w:tcBorders>
              <w:top w:val="nil"/>
              <w:left w:val="nil"/>
              <w:bottom w:val="single" w:sz="4" w:space="0" w:color="auto"/>
              <w:right w:val="nil"/>
            </w:tcBorders>
            <w:shd w:val="clear" w:color="auto" w:fill="auto"/>
            <w:tcMar>
              <w:top w:w="0" w:type="dxa"/>
              <w:left w:w="6" w:type="dxa"/>
              <w:bottom w:w="0" w:type="dxa"/>
              <w:right w:w="6" w:type="dxa"/>
            </w:tcMar>
            <w:hideMark/>
          </w:tcPr>
          <w:p w14:paraId="2E0E2428" w14:textId="77777777" w:rsidR="00000000" w:rsidRDefault="00000000">
            <w:pPr>
              <w:pStyle w:val="table10"/>
              <w:rPr>
                <w:color w:val="000000"/>
              </w:rPr>
            </w:pPr>
            <w:r>
              <w:rPr>
                <w:color w:val="000000"/>
              </w:rPr>
              <w:t> </w:t>
            </w:r>
          </w:p>
        </w:tc>
        <w:tc>
          <w:tcPr>
            <w:tcW w:w="164" w:type="pct"/>
            <w:tcBorders>
              <w:top w:val="nil"/>
              <w:left w:val="nil"/>
              <w:bottom w:val="nil"/>
              <w:right w:val="nil"/>
            </w:tcBorders>
            <w:shd w:val="clear" w:color="auto" w:fill="auto"/>
            <w:tcMar>
              <w:top w:w="0" w:type="dxa"/>
              <w:left w:w="6" w:type="dxa"/>
              <w:bottom w:w="0" w:type="dxa"/>
              <w:right w:w="6" w:type="dxa"/>
            </w:tcMar>
            <w:hideMark/>
          </w:tcPr>
          <w:p w14:paraId="6F8DD9EF" w14:textId="77777777" w:rsidR="00000000" w:rsidRDefault="00000000">
            <w:pPr>
              <w:pStyle w:val="table10"/>
              <w:rPr>
                <w:color w:val="000000"/>
              </w:rPr>
            </w:pPr>
            <w:r>
              <w:rPr>
                <w:color w:val="000000"/>
              </w:rPr>
              <w:t> </w:t>
            </w:r>
          </w:p>
        </w:tc>
        <w:tc>
          <w:tcPr>
            <w:tcW w:w="1135" w:type="pct"/>
            <w:tcBorders>
              <w:top w:val="nil"/>
              <w:left w:val="nil"/>
              <w:bottom w:val="nil"/>
              <w:right w:val="nil"/>
            </w:tcBorders>
            <w:shd w:val="clear" w:color="auto" w:fill="auto"/>
            <w:tcMar>
              <w:top w:w="0" w:type="dxa"/>
              <w:left w:w="6" w:type="dxa"/>
              <w:bottom w:w="0" w:type="dxa"/>
              <w:right w:w="6" w:type="dxa"/>
            </w:tcMar>
            <w:hideMark/>
          </w:tcPr>
          <w:p w14:paraId="2FEEAA00" w14:textId="77777777" w:rsidR="00000000" w:rsidRDefault="00000000">
            <w:pPr>
              <w:pStyle w:val="table10"/>
              <w:rPr>
                <w:color w:val="000000"/>
              </w:rPr>
            </w:pPr>
            <w:r>
              <w:rPr>
                <w:color w:val="000000"/>
              </w:rPr>
              <w:t> </w:t>
            </w:r>
          </w:p>
        </w:tc>
        <w:tc>
          <w:tcPr>
            <w:tcW w:w="150" w:type="pct"/>
            <w:tcBorders>
              <w:top w:val="nil"/>
              <w:left w:val="nil"/>
              <w:bottom w:val="nil"/>
              <w:right w:val="nil"/>
            </w:tcBorders>
            <w:shd w:val="clear" w:color="auto" w:fill="auto"/>
            <w:tcMar>
              <w:top w:w="0" w:type="dxa"/>
              <w:left w:w="6" w:type="dxa"/>
              <w:bottom w:w="0" w:type="dxa"/>
              <w:right w:w="6" w:type="dxa"/>
            </w:tcMar>
            <w:hideMark/>
          </w:tcPr>
          <w:p w14:paraId="71FC855C" w14:textId="77777777" w:rsidR="00000000" w:rsidRDefault="00000000">
            <w:pPr>
              <w:pStyle w:val="table10"/>
              <w:rPr>
                <w:color w:val="000000"/>
              </w:rPr>
            </w:pPr>
            <w:r>
              <w:rPr>
                <w:color w:val="000000"/>
              </w:rPr>
              <w:t> </w:t>
            </w:r>
          </w:p>
        </w:tc>
        <w:tc>
          <w:tcPr>
            <w:tcW w:w="1369" w:type="pct"/>
            <w:tcBorders>
              <w:top w:val="nil"/>
              <w:left w:val="nil"/>
              <w:bottom w:val="nil"/>
              <w:right w:val="nil"/>
            </w:tcBorders>
            <w:shd w:val="clear" w:color="auto" w:fill="auto"/>
            <w:tcMar>
              <w:top w:w="0" w:type="dxa"/>
              <w:left w:w="6" w:type="dxa"/>
              <w:bottom w:w="0" w:type="dxa"/>
              <w:right w:w="6" w:type="dxa"/>
            </w:tcMar>
            <w:hideMark/>
          </w:tcPr>
          <w:p w14:paraId="7F94FF92" w14:textId="77777777" w:rsidR="00000000" w:rsidRDefault="00000000">
            <w:pPr>
              <w:pStyle w:val="table10"/>
              <w:rPr>
                <w:color w:val="000000"/>
              </w:rPr>
            </w:pPr>
            <w:r>
              <w:rPr>
                <w:color w:val="000000"/>
              </w:rPr>
              <w:t> </w:t>
            </w:r>
          </w:p>
        </w:tc>
      </w:tr>
      <w:tr w:rsidR="00000000" w14:paraId="181E1066" w14:textId="77777777">
        <w:trPr>
          <w:trHeight w:val="240"/>
        </w:trPr>
        <w:tc>
          <w:tcPr>
            <w:tcW w:w="2182" w:type="pct"/>
            <w:tcBorders>
              <w:top w:val="single" w:sz="4" w:space="0" w:color="auto"/>
              <w:left w:val="nil"/>
              <w:bottom w:val="nil"/>
              <w:right w:val="nil"/>
            </w:tcBorders>
            <w:shd w:val="clear" w:color="auto" w:fill="auto"/>
            <w:tcMar>
              <w:top w:w="0" w:type="dxa"/>
              <w:left w:w="6" w:type="dxa"/>
              <w:bottom w:w="0" w:type="dxa"/>
              <w:right w:w="6" w:type="dxa"/>
            </w:tcMar>
            <w:hideMark/>
          </w:tcPr>
          <w:p w14:paraId="12A901CA" w14:textId="77777777" w:rsidR="00000000" w:rsidRDefault="00000000">
            <w:pPr>
              <w:pStyle w:val="undline"/>
              <w:jc w:val="center"/>
              <w:rPr>
                <w:color w:val="000000"/>
              </w:rPr>
            </w:pPr>
            <w:r>
              <w:rPr>
                <w:color w:val="000000"/>
              </w:rPr>
              <w:t>(должность руководителя</w:t>
            </w:r>
          </w:p>
        </w:tc>
        <w:tc>
          <w:tcPr>
            <w:tcW w:w="164" w:type="pct"/>
            <w:tcBorders>
              <w:top w:val="nil"/>
              <w:left w:val="nil"/>
              <w:bottom w:val="nil"/>
              <w:right w:val="nil"/>
            </w:tcBorders>
            <w:shd w:val="clear" w:color="auto" w:fill="auto"/>
            <w:tcMar>
              <w:top w:w="0" w:type="dxa"/>
              <w:left w:w="6" w:type="dxa"/>
              <w:bottom w:w="0" w:type="dxa"/>
              <w:right w:w="6" w:type="dxa"/>
            </w:tcMar>
            <w:hideMark/>
          </w:tcPr>
          <w:p w14:paraId="78B65B2D" w14:textId="77777777" w:rsidR="00000000" w:rsidRDefault="00000000">
            <w:pPr>
              <w:pStyle w:val="table10"/>
              <w:rPr>
                <w:color w:val="000000"/>
              </w:rPr>
            </w:pPr>
            <w:r>
              <w:rPr>
                <w:color w:val="000000"/>
              </w:rPr>
              <w:t> </w:t>
            </w:r>
          </w:p>
        </w:tc>
        <w:tc>
          <w:tcPr>
            <w:tcW w:w="1135" w:type="pct"/>
            <w:tcBorders>
              <w:top w:val="nil"/>
              <w:left w:val="nil"/>
              <w:bottom w:val="nil"/>
              <w:right w:val="nil"/>
            </w:tcBorders>
            <w:shd w:val="clear" w:color="auto" w:fill="auto"/>
            <w:tcMar>
              <w:top w:w="0" w:type="dxa"/>
              <w:left w:w="6" w:type="dxa"/>
              <w:bottom w:w="0" w:type="dxa"/>
              <w:right w:w="6" w:type="dxa"/>
            </w:tcMar>
            <w:hideMark/>
          </w:tcPr>
          <w:p w14:paraId="06D4C16A" w14:textId="77777777" w:rsidR="00000000" w:rsidRDefault="00000000">
            <w:pPr>
              <w:pStyle w:val="table10"/>
              <w:rPr>
                <w:color w:val="000000"/>
              </w:rPr>
            </w:pPr>
            <w:r>
              <w:rPr>
                <w:color w:val="000000"/>
              </w:rPr>
              <w:t> </w:t>
            </w:r>
          </w:p>
        </w:tc>
        <w:tc>
          <w:tcPr>
            <w:tcW w:w="150" w:type="pct"/>
            <w:tcBorders>
              <w:top w:val="nil"/>
              <w:left w:val="nil"/>
              <w:bottom w:val="nil"/>
              <w:right w:val="nil"/>
            </w:tcBorders>
            <w:shd w:val="clear" w:color="auto" w:fill="auto"/>
            <w:tcMar>
              <w:top w:w="0" w:type="dxa"/>
              <w:left w:w="6" w:type="dxa"/>
              <w:bottom w:w="0" w:type="dxa"/>
              <w:right w:w="6" w:type="dxa"/>
            </w:tcMar>
            <w:hideMark/>
          </w:tcPr>
          <w:p w14:paraId="2B0CC0EC" w14:textId="77777777" w:rsidR="00000000" w:rsidRDefault="00000000">
            <w:pPr>
              <w:pStyle w:val="table10"/>
              <w:rPr>
                <w:color w:val="000000"/>
              </w:rPr>
            </w:pPr>
            <w:r>
              <w:rPr>
                <w:color w:val="000000"/>
              </w:rPr>
              <w:t> </w:t>
            </w:r>
          </w:p>
        </w:tc>
        <w:tc>
          <w:tcPr>
            <w:tcW w:w="1369" w:type="pct"/>
            <w:tcBorders>
              <w:top w:val="nil"/>
              <w:left w:val="nil"/>
              <w:bottom w:val="nil"/>
              <w:right w:val="nil"/>
            </w:tcBorders>
            <w:shd w:val="clear" w:color="auto" w:fill="auto"/>
            <w:tcMar>
              <w:top w:w="0" w:type="dxa"/>
              <w:left w:w="6" w:type="dxa"/>
              <w:bottom w:w="0" w:type="dxa"/>
              <w:right w:w="6" w:type="dxa"/>
            </w:tcMar>
            <w:hideMark/>
          </w:tcPr>
          <w:p w14:paraId="2351E72B" w14:textId="77777777" w:rsidR="00000000" w:rsidRDefault="00000000">
            <w:pPr>
              <w:pStyle w:val="table10"/>
              <w:rPr>
                <w:color w:val="000000"/>
              </w:rPr>
            </w:pPr>
            <w:r>
              <w:rPr>
                <w:color w:val="000000"/>
              </w:rPr>
              <w:t> </w:t>
            </w:r>
          </w:p>
        </w:tc>
      </w:tr>
      <w:tr w:rsidR="00000000" w14:paraId="2926EB75" w14:textId="77777777">
        <w:trPr>
          <w:trHeight w:val="240"/>
        </w:trPr>
        <w:tc>
          <w:tcPr>
            <w:tcW w:w="2182" w:type="pct"/>
            <w:tcBorders>
              <w:top w:val="nil"/>
              <w:left w:val="nil"/>
              <w:bottom w:val="single" w:sz="4" w:space="0" w:color="auto"/>
              <w:right w:val="nil"/>
            </w:tcBorders>
            <w:shd w:val="clear" w:color="auto" w:fill="auto"/>
            <w:tcMar>
              <w:top w:w="0" w:type="dxa"/>
              <w:left w:w="6" w:type="dxa"/>
              <w:bottom w:w="0" w:type="dxa"/>
              <w:right w:w="6" w:type="dxa"/>
            </w:tcMar>
            <w:hideMark/>
          </w:tcPr>
          <w:p w14:paraId="5467E03C" w14:textId="77777777" w:rsidR="00000000" w:rsidRDefault="00000000">
            <w:pPr>
              <w:pStyle w:val="table10"/>
              <w:rPr>
                <w:color w:val="000000"/>
              </w:rPr>
            </w:pPr>
            <w:r>
              <w:rPr>
                <w:color w:val="000000"/>
              </w:rPr>
              <w:t> </w:t>
            </w:r>
          </w:p>
        </w:tc>
        <w:tc>
          <w:tcPr>
            <w:tcW w:w="164" w:type="pct"/>
            <w:tcBorders>
              <w:top w:val="nil"/>
              <w:left w:val="nil"/>
              <w:bottom w:val="nil"/>
              <w:right w:val="nil"/>
            </w:tcBorders>
            <w:shd w:val="clear" w:color="auto" w:fill="auto"/>
            <w:tcMar>
              <w:top w:w="0" w:type="dxa"/>
              <w:left w:w="6" w:type="dxa"/>
              <w:bottom w:w="0" w:type="dxa"/>
              <w:right w:w="6" w:type="dxa"/>
            </w:tcMar>
            <w:hideMark/>
          </w:tcPr>
          <w:p w14:paraId="30124D11" w14:textId="77777777" w:rsidR="00000000" w:rsidRDefault="00000000">
            <w:pPr>
              <w:pStyle w:val="table10"/>
              <w:rPr>
                <w:color w:val="000000"/>
              </w:rPr>
            </w:pPr>
            <w:r>
              <w:rPr>
                <w:color w:val="000000"/>
              </w:rPr>
              <w:t> </w:t>
            </w:r>
          </w:p>
        </w:tc>
        <w:tc>
          <w:tcPr>
            <w:tcW w:w="1135" w:type="pct"/>
            <w:tcBorders>
              <w:top w:val="nil"/>
              <w:left w:val="nil"/>
              <w:bottom w:val="nil"/>
              <w:right w:val="nil"/>
            </w:tcBorders>
            <w:shd w:val="clear" w:color="auto" w:fill="auto"/>
            <w:tcMar>
              <w:top w:w="0" w:type="dxa"/>
              <w:left w:w="6" w:type="dxa"/>
              <w:bottom w:w="0" w:type="dxa"/>
              <w:right w:w="6" w:type="dxa"/>
            </w:tcMar>
            <w:hideMark/>
          </w:tcPr>
          <w:p w14:paraId="492354E6" w14:textId="77777777" w:rsidR="00000000" w:rsidRDefault="00000000">
            <w:pPr>
              <w:pStyle w:val="table10"/>
              <w:rPr>
                <w:color w:val="000000"/>
              </w:rPr>
            </w:pPr>
            <w:r>
              <w:rPr>
                <w:color w:val="000000"/>
              </w:rPr>
              <w:t> </w:t>
            </w:r>
          </w:p>
        </w:tc>
        <w:tc>
          <w:tcPr>
            <w:tcW w:w="150" w:type="pct"/>
            <w:tcBorders>
              <w:top w:val="nil"/>
              <w:left w:val="nil"/>
              <w:bottom w:val="nil"/>
              <w:right w:val="nil"/>
            </w:tcBorders>
            <w:shd w:val="clear" w:color="auto" w:fill="auto"/>
            <w:tcMar>
              <w:top w:w="0" w:type="dxa"/>
              <w:left w:w="6" w:type="dxa"/>
              <w:bottom w:w="0" w:type="dxa"/>
              <w:right w:w="6" w:type="dxa"/>
            </w:tcMar>
            <w:hideMark/>
          </w:tcPr>
          <w:p w14:paraId="6B7CDF95" w14:textId="77777777" w:rsidR="00000000" w:rsidRDefault="00000000">
            <w:pPr>
              <w:pStyle w:val="table10"/>
              <w:rPr>
                <w:color w:val="000000"/>
              </w:rPr>
            </w:pPr>
            <w:r>
              <w:rPr>
                <w:color w:val="000000"/>
              </w:rPr>
              <w:t> </w:t>
            </w:r>
          </w:p>
        </w:tc>
        <w:tc>
          <w:tcPr>
            <w:tcW w:w="1369" w:type="pct"/>
            <w:tcBorders>
              <w:top w:val="nil"/>
              <w:left w:val="nil"/>
              <w:bottom w:val="nil"/>
              <w:right w:val="nil"/>
            </w:tcBorders>
            <w:shd w:val="clear" w:color="auto" w:fill="auto"/>
            <w:tcMar>
              <w:top w:w="0" w:type="dxa"/>
              <w:left w:w="6" w:type="dxa"/>
              <w:bottom w:w="0" w:type="dxa"/>
              <w:right w:w="6" w:type="dxa"/>
            </w:tcMar>
            <w:hideMark/>
          </w:tcPr>
          <w:p w14:paraId="309A43C7" w14:textId="77777777" w:rsidR="00000000" w:rsidRDefault="00000000">
            <w:pPr>
              <w:pStyle w:val="table10"/>
              <w:rPr>
                <w:color w:val="000000"/>
              </w:rPr>
            </w:pPr>
            <w:r>
              <w:rPr>
                <w:color w:val="000000"/>
              </w:rPr>
              <w:t> </w:t>
            </w:r>
          </w:p>
        </w:tc>
      </w:tr>
      <w:tr w:rsidR="00000000" w14:paraId="2E3AC5C2" w14:textId="77777777">
        <w:trPr>
          <w:trHeight w:val="240"/>
        </w:trPr>
        <w:tc>
          <w:tcPr>
            <w:tcW w:w="2182" w:type="pct"/>
            <w:tcBorders>
              <w:top w:val="single" w:sz="4" w:space="0" w:color="auto"/>
              <w:left w:val="nil"/>
              <w:bottom w:val="nil"/>
              <w:right w:val="nil"/>
            </w:tcBorders>
            <w:shd w:val="clear" w:color="auto" w:fill="auto"/>
            <w:tcMar>
              <w:top w:w="0" w:type="dxa"/>
              <w:left w:w="6" w:type="dxa"/>
              <w:bottom w:w="0" w:type="dxa"/>
              <w:right w:w="6" w:type="dxa"/>
            </w:tcMar>
            <w:hideMark/>
          </w:tcPr>
          <w:p w14:paraId="5523A9E4" w14:textId="77777777" w:rsidR="00000000" w:rsidRDefault="00000000">
            <w:pPr>
              <w:pStyle w:val="undline"/>
              <w:jc w:val="center"/>
              <w:rPr>
                <w:color w:val="000000"/>
              </w:rPr>
            </w:pPr>
            <w:r>
              <w:rPr>
                <w:color w:val="000000"/>
              </w:rPr>
              <w:t>контролирующего (надзорного) органа</w:t>
            </w:r>
          </w:p>
        </w:tc>
        <w:tc>
          <w:tcPr>
            <w:tcW w:w="164" w:type="pct"/>
            <w:tcBorders>
              <w:top w:val="nil"/>
              <w:left w:val="nil"/>
              <w:bottom w:val="nil"/>
              <w:right w:val="nil"/>
            </w:tcBorders>
            <w:shd w:val="clear" w:color="auto" w:fill="auto"/>
            <w:tcMar>
              <w:top w:w="0" w:type="dxa"/>
              <w:left w:w="6" w:type="dxa"/>
              <w:bottom w:w="0" w:type="dxa"/>
              <w:right w:w="6" w:type="dxa"/>
            </w:tcMar>
            <w:hideMark/>
          </w:tcPr>
          <w:p w14:paraId="5439671E" w14:textId="77777777" w:rsidR="00000000" w:rsidRDefault="00000000">
            <w:pPr>
              <w:pStyle w:val="table10"/>
              <w:rPr>
                <w:color w:val="000000"/>
              </w:rPr>
            </w:pPr>
            <w:r>
              <w:rPr>
                <w:color w:val="000000"/>
              </w:rPr>
              <w:t> </w:t>
            </w:r>
          </w:p>
        </w:tc>
        <w:tc>
          <w:tcPr>
            <w:tcW w:w="1135" w:type="pct"/>
            <w:tcBorders>
              <w:top w:val="nil"/>
              <w:left w:val="nil"/>
              <w:bottom w:val="nil"/>
              <w:right w:val="nil"/>
            </w:tcBorders>
            <w:shd w:val="clear" w:color="auto" w:fill="auto"/>
            <w:tcMar>
              <w:top w:w="0" w:type="dxa"/>
              <w:left w:w="6" w:type="dxa"/>
              <w:bottom w:w="0" w:type="dxa"/>
              <w:right w:w="6" w:type="dxa"/>
            </w:tcMar>
            <w:hideMark/>
          </w:tcPr>
          <w:p w14:paraId="3935DB31" w14:textId="77777777" w:rsidR="00000000" w:rsidRDefault="00000000">
            <w:pPr>
              <w:pStyle w:val="table10"/>
              <w:rPr>
                <w:color w:val="000000"/>
              </w:rPr>
            </w:pPr>
            <w:r>
              <w:rPr>
                <w:color w:val="000000"/>
              </w:rPr>
              <w:t> </w:t>
            </w:r>
          </w:p>
        </w:tc>
        <w:tc>
          <w:tcPr>
            <w:tcW w:w="150" w:type="pct"/>
            <w:tcBorders>
              <w:top w:val="nil"/>
              <w:left w:val="nil"/>
              <w:bottom w:val="nil"/>
              <w:right w:val="nil"/>
            </w:tcBorders>
            <w:shd w:val="clear" w:color="auto" w:fill="auto"/>
            <w:tcMar>
              <w:top w:w="0" w:type="dxa"/>
              <w:left w:w="6" w:type="dxa"/>
              <w:bottom w:w="0" w:type="dxa"/>
              <w:right w:w="6" w:type="dxa"/>
            </w:tcMar>
            <w:hideMark/>
          </w:tcPr>
          <w:p w14:paraId="6226B2DA" w14:textId="77777777" w:rsidR="00000000" w:rsidRDefault="00000000">
            <w:pPr>
              <w:pStyle w:val="table10"/>
              <w:rPr>
                <w:color w:val="000000"/>
              </w:rPr>
            </w:pPr>
            <w:r>
              <w:rPr>
                <w:color w:val="000000"/>
              </w:rPr>
              <w:t> </w:t>
            </w:r>
          </w:p>
        </w:tc>
        <w:tc>
          <w:tcPr>
            <w:tcW w:w="1369" w:type="pct"/>
            <w:tcBorders>
              <w:top w:val="nil"/>
              <w:left w:val="nil"/>
              <w:bottom w:val="nil"/>
              <w:right w:val="nil"/>
            </w:tcBorders>
            <w:shd w:val="clear" w:color="auto" w:fill="auto"/>
            <w:tcMar>
              <w:top w:w="0" w:type="dxa"/>
              <w:left w:w="6" w:type="dxa"/>
              <w:bottom w:w="0" w:type="dxa"/>
              <w:right w:w="6" w:type="dxa"/>
            </w:tcMar>
            <w:hideMark/>
          </w:tcPr>
          <w:p w14:paraId="01A83D0D" w14:textId="77777777" w:rsidR="00000000" w:rsidRDefault="00000000">
            <w:pPr>
              <w:pStyle w:val="table10"/>
              <w:rPr>
                <w:color w:val="000000"/>
              </w:rPr>
            </w:pPr>
            <w:r>
              <w:rPr>
                <w:color w:val="000000"/>
              </w:rPr>
              <w:t> </w:t>
            </w:r>
          </w:p>
        </w:tc>
      </w:tr>
      <w:tr w:rsidR="00000000" w14:paraId="6F810EF5" w14:textId="77777777">
        <w:trPr>
          <w:trHeight w:val="240"/>
        </w:trPr>
        <w:tc>
          <w:tcPr>
            <w:tcW w:w="2182" w:type="pct"/>
            <w:tcBorders>
              <w:top w:val="nil"/>
              <w:left w:val="nil"/>
              <w:bottom w:val="single" w:sz="4" w:space="0" w:color="auto"/>
              <w:right w:val="nil"/>
            </w:tcBorders>
            <w:shd w:val="clear" w:color="auto" w:fill="auto"/>
            <w:tcMar>
              <w:top w:w="0" w:type="dxa"/>
              <w:left w:w="6" w:type="dxa"/>
              <w:bottom w:w="0" w:type="dxa"/>
              <w:right w:w="6" w:type="dxa"/>
            </w:tcMar>
            <w:hideMark/>
          </w:tcPr>
          <w:p w14:paraId="1FC1797F" w14:textId="77777777" w:rsidR="00000000" w:rsidRDefault="00000000">
            <w:pPr>
              <w:pStyle w:val="table10"/>
              <w:rPr>
                <w:color w:val="000000"/>
              </w:rPr>
            </w:pPr>
            <w:r>
              <w:rPr>
                <w:color w:val="000000"/>
              </w:rPr>
              <w:t> </w:t>
            </w:r>
          </w:p>
        </w:tc>
        <w:tc>
          <w:tcPr>
            <w:tcW w:w="164" w:type="pct"/>
            <w:tcBorders>
              <w:top w:val="nil"/>
              <w:left w:val="nil"/>
              <w:bottom w:val="nil"/>
              <w:right w:val="nil"/>
            </w:tcBorders>
            <w:shd w:val="clear" w:color="auto" w:fill="auto"/>
            <w:tcMar>
              <w:top w:w="0" w:type="dxa"/>
              <w:left w:w="6" w:type="dxa"/>
              <w:bottom w:w="0" w:type="dxa"/>
              <w:right w:w="6" w:type="dxa"/>
            </w:tcMar>
            <w:hideMark/>
          </w:tcPr>
          <w:p w14:paraId="5C5ED031" w14:textId="77777777" w:rsidR="00000000" w:rsidRDefault="00000000">
            <w:pPr>
              <w:pStyle w:val="table10"/>
              <w:rPr>
                <w:color w:val="000000"/>
              </w:rPr>
            </w:pPr>
            <w:r>
              <w:rPr>
                <w:color w:val="000000"/>
              </w:rPr>
              <w:t> </w:t>
            </w:r>
          </w:p>
        </w:tc>
        <w:tc>
          <w:tcPr>
            <w:tcW w:w="1135" w:type="pct"/>
            <w:tcBorders>
              <w:top w:val="nil"/>
              <w:left w:val="nil"/>
              <w:bottom w:val="single" w:sz="4" w:space="0" w:color="auto"/>
              <w:right w:val="nil"/>
            </w:tcBorders>
            <w:shd w:val="clear" w:color="auto" w:fill="auto"/>
            <w:tcMar>
              <w:top w:w="0" w:type="dxa"/>
              <w:left w:w="6" w:type="dxa"/>
              <w:bottom w:w="0" w:type="dxa"/>
              <w:right w:w="6" w:type="dxa"/>
            </w:tcMar>
            <w:hideMark/>
          </w:tcPr>
          <w:p w14:paraId="3C65E232" w14:textId="77777777" w:rsidR="00000000" w:rsidRDefault="00000000">
            <w:pPr>
              <w:pStyle w:val="table10"/>
              <w:rPr>
                <w:color w:val="000000"/>
              </w:rPr>
            </w:pPr>
            <w:r>
              <w:rPr>
                <w:color w:val="000000"/>
              </w:rPr>
              <w:t> </w:t>
            </w:r>
          </w:p>
        </w:tc>
        <w:tc>
          <w:tcPr>
            <w:tcW w:w="150" w:type="pct"/>
            <w:tcBorders>
              <w:top w:val="nil"/>
              <w:left w:val="nil"/>
              <w:bottom w:val="nil"/>
              <w:right w:val="nil"/>
            </w:tcBorders>
            <w:shd w:val="clear" w:color="auto" w:fill="auto"/>
            <w:tcMar>
              <w:top w:w="0" w:type="dxa"/>
              <w:left w:w="6" w:type="dxa"/>
              <w:bottom w:w="0" w:type="dxa"/>
              <w:right w:w="6" w:type="dxa"/>
            </w:tcMar>
            <w:hideMark/>
          </w:tcPr>
          <w:p w14:paraId="2BA37A06" w14:textId="77777777" w:rsidR="00000000" w:rsidRDefault="00000000">
            <w:pPr>
              <w:pStyle w:val="table10"/>
              <w:rPr>
                <w:color w:val="000000"/>
              </w:rPr>
            </w:pPr>
            <w:r>
              <w:rPr>
                <w:color w:val="000000"/>
              </w:rPr>
              <w:t> </w:t>
            </w:r>
          </w:p>
        </w:tc>
        <w:tc>
          <w:tcPr>
            <w:tcW w:w="1369" w:type="pct"/>
            <w:tcBorders>
              <w:top w:val="nil"/>
              <w:left w:val="nil"/>
              <w:bottom w:val="single" w:sz="4" w:space="0" w:color="auto"/>
              <w:right w:val="nil"/>
            </w:tcBorders>
            <w:shd w:val="clear" w:color="auto" w:fill="auto"/>
            <w:tcMar>
              <w:top w:w="0" w:type="dxa"/>
              <w:left w:w="6" w:type="dxa"/>
              <w:bottom w:w="0" w:type="dxa"/>
              <w:right w:w="6" w:type="dxa"/>
            </w:tcMar>
            <w:hideMark/>
          </w:tcPr>
          <w:p w14:paraId="398CF433" w14:textId="77777777" w:rsidR="00000000" w:rsidRDefault="00000000">
            <w:pPr>
              <w:pStyle w:val="table10"/>
              <w:rPr>
                <w:color w:val="000000"/>
              </w:rPr>
            </w:pPr>
            <w:r>
              <w:rPr>
                <w:color w:val="000000"/>
              </w:rPr>
              <w:t> </w:t>
            </w:r>
          </w:p>
        </w:tc>
      </w:tr>
      <w:tr w:rsidR="00000000" w14:paraId="3ED432CA" w14:textId="77777777">
        <w:trPr>
          <w:trHeight w:val="240"/>
        </w:trPr>
        <w:tc>
          <w:tcPr>
            <w:tcW w:w="2182" w:type="pct"/>
            <w:tcBorders>
              <w:top w:val="single" w:sz="4" w:space="0" w:color="auto"/>
              <w:left w:val="nil"/>
              <w:bottom w:val="nil"/>
              <w:right w:val="nil"/>
            </w:tcBorders>
            <w:shd w:val="clear" w:color="auto" w:fill="auto"/>
            <w:tcMar>
              <w:top w:w="0" w:type="dxa"/>
              <w:left w:w="6" w:type="dxa"/>
              <w:bottom w:w="0" w:type="dxa"/>
              <w:right w:w="6" w:type="dxa"/>
            </w:tcMar>
            <w:hideMark/>
          </w:tcPr>
          <w:p w14:paraId="4527C351" w14:textId="77777777" w:rsidR="00000000" w:rsidRDefault="00000000">
            <w:pPr>
              <w:pStyle w:val="undline"/>
              <w:jc w:val="center"/>
              <w:rPr>
                <w:color w:val="000000"/>
              </w:rPr>
            </w:pPr>
            <w:r>
              <w:rPr>
                <w:color w:val="000000"/>
              </w:rPr>
              <w:t>или его уполномоченного заместителя)</w:t>
            </w:r>
          </w:p>
        </w:tc>
        <w:tc>
          <w:tcPr>
            <w:tcW w:w="164" w:type="pct"/>
            <w:tcBorders>
              <w:top w:val="nil"/>
              <w:left w:val="nil"/>
              <w:bottom w:val="nil"/>
              <w:right w:val="nil"/>
            </w:tcBorders>
            <w:shd w:val="clear" w:color="auto" w:fill="auto"/>
            <w:tcMar>
              <w:top w:w="0" w:type="dxa"/>
              <w:left w:w="6" w:type="dxa"/>
              <w:bottom w:w="0" w:type="dxa"/>
              <w:right w:w="6" w:type="dxa"/>
            </w:tcMar>
            <w:hideMark/>
          </w:tcPr>
          <w:p w14:paraId="217CCD13" w14:textId="77777777" w:rsidR="00000000" w:rsidRDefault="00000000">
            <w:pPr>
              <w:pStyle w:val="table10"/>
              <w:jc w:val="center"/>
              <w:rPr>
                <w:color w:val="000000"/>
              </w:rPr>
            </w:pPr>
            <w:r>
              <w:rPr>
                <w:color w:val="000000"/>
              </w:rPr>
              <w:t> </w:t>
            </w:r>
          </w:p>
        </w:tc>
        <w:tc>
          <w:tcPr>
            <w:tcW w:w="1135" w:type="pct"/>
            <w:tcBorders>
              <w:top w:val="single" w:sz="4" w:space="0" w:color="auto"/>
              <w:left w:val="nil"/>
              <w:bottom w:val="nil"/>
              <w:right w:val="nil"/>
            </w:tcBorders>
            <w:shd w:val="clear" w:color="auto" w:fill="auto"/>
            <w:tcMar>
              <w:top w:w="0" w:type="dxa"/>
              <w:left w:w="6" w:type="dxa"/>
              <w:bottom w:w="0" w:type="dxa"/>
              <w:right w:w="6" w:type="dxa"/>
            </w:tcMar>
            <w:hideMark/>
          </w:tcPr>
          <w:p w14:paraId="4BD412CA" w14:textId="77777777" w:rsidR="00000000" w:rsidRDefault="00000000">
            <w:pPr>
              <w:pStyle w:val="undline"/>
              <w:jc w:val="center"/>
              <w:rPr>
                <w:color w:val="000000"/>
              </w:rPr>
            </w:pPr>
            <w:r>
              <w:rPr>
                <w:color w:val="000000"/>
              </w:rPr>
              <w:t>(подпись)</w:t>
            </w:r>
          </w:p>
        </w:tc>
        <w:tc>
          <w:tcPr>
            <w:tcW w:w="150" w:type="pct"/>
            <w:tcBorders>
              <w:top w:val="nil"/>
              <w:left w:val="nil"/>
              <w:bottom w:val="nil"/>
              <w:right w:val="nil"/>
            </w:tcBorders>
            <w:shd w:val="clear" w:color="auto" w:fill="auto"/>
            <w:tcMar>
              <w:top w:w="0" w:type="dxa"/>
              <w:left w:w="6" w:type="dxa"/>
              <w:bottom w:w="0" w:type="dxa"/>
              <w:right w:w="6" w:type="dxa"/>
            </w:tcMar>
            <w:hideMark/>
          </w:tcPr>
          <w:p w14:paraId="21E1B4C3" w14:textId="77777777" w:rsidR="00000000" w:rsidRDefault="00000000">
            <w:pPr>
              <w:pStyle w:val="table10"/>
              <w:jc w:val="center"/>
              <w:rPr>
                <w:color w:val="000000"/>
              </w:rPr>
            </w:pPr>
            <w:r>
              <w:rPr>
                <w:color w:val="000000"/>
              </w:rPr>
              <w:t> </w:t>
            </w:r>
          </w:p>
        </w:tc>
        <w:tc>
          <w:tcPr>
            <w:tcW w:w="1369" w:type="pct"/>
            <w:tcBorders>
              <w:top w:val="single" w:sz="4" w:space="0" w:color="auto"/>
              <w:left w:val="nil"/>
              <w:bottom w:val="nil"/>
              <w:right w:val="nil"/>
            </w:tcBorders>
            <w:shd w:val="clear" w:color="auto" w:fill="auto"/>
            <w:tcMar>
              <w:top w:w="0" w:type="dxa"/>
              <w:left w:w="6" w:type="dxa"/>
              <w:bottom w:w="0" w:type="dxa"/>
              <w:right w:w="6" w:type="dxa"/>
            </w:tcMar>
            <w:hideMark/>
          </w:tcPr>
          <w:p w14:paraId="6AE06D76" w14:textId="77777777" w:rsidR="00000000" w:rsidRDefault="00000000">
            <w:pPr>
              <w:pStyle w:val="undline"/>
              <w:jc w:val="center"/>
              <w:rPr>
                <w:color w:val="000000"/>
              </w:rPr>
            </w:pPr>
            <w:r>
              <w:rPr>
                <w:color w:val="000000"/>
              </w:rPr>
              <w:t>(инициалы, фамилия)</w:t>
            </w:r>
          </w:p>
        </w:tc>
      </w:tr>
    </w:tbl>
    <w:p w14:paraId="6DAD5103" w14:textId="77777777" w:rsidR="00000000" w:rsidRDefault="00000000">
      <w:pPr>
        <w:pStyle w:val="newncpi"/>
        <w:rPr>
          <w:color w:val="000000"/>
        </w:rPr>
      </w:pPr>
      <w:r>
        <w:rPr>
          <w:color w:val="000000"/>
        </w:rPr>
        <w:t> </w:t>
      </w:r>
    </w:p>
    <w:p w14:paraId="2D09D3EE" w14:textId="77777777" w:rsidR="00000000" w:rsidRDefault="00000000">
      <w:pPr>
        <w:pStyle w:val="comment"/>
        <w:rPr>
          <w:color w:val="000000"/>
        </w:rPr>
      </w:pPr>
      <w:r>
        <w:rPr>
          <w:color w:val="000000"/>
        </w:rPr>
        <w:t>Примечание. Уведомление заверяется печатью контролирующего (надзорного) органа или оформляется на бланке для письма. Перечень вопросов, прилагаемый к уведомлению, должен быть подписан руководителем контролирующего (надзорного) органа или его уполномоченным заместителем (лицом, подписавшим уведомление).</w:t>
      </w:r>
    </w:p>
    <w:p w14:paraId="6D142467" w14:textId="77777777" w:rsidR="00000000" w:rsidRDefault="00000000">
      <w:pPr>
        <w:pStyle w:val="endform"/>
        <w:rPr>
          <w:color w:val="000000"/>
        </w:rPr>
      </w:pPr>
      <w:r>
        <w:rPr>
          <w:color w:val="000000"/>
        </w:rPr>
        <w:t> </w:t>
      </w:r>
    </w:p>
    <w:p w14:paraId="38C5868B" w14:textId="77777777" w:rsidR="00000000" w:rsidRDefault="00000000">
      <w:pPr>
        <w:pStyle w:val="newncpi"/>
        <w:rPr>
          <w:color w:val="000000"/>
        </w:rPr>
      </w:pPr>
      <w:r>
        <w:rPr>
          <w:color w:val="000000"/>
        </w:rPr>
        <w:t> </w:t>
      </w:r>
    </w:p>
    <w:p w14:paraId="0CC7578B" w14:textId="77777777" w:rsidR="00000000" w:rsidRDefault="00000000">
      <w:pPr>
        <w:rPr>
          <w:rFonts w:ascii="Arial" w:eastAsia="Times New Roman" w:hAnsi="Arial" w:cs="Arial"/>
          <w:color w:val="000000"/>
          <w:sz w:val="23"/>
          <w:szCs w:val="23"/>
        </w:rPr>
        <w:sectPr w:rsidR="00000000">
          <w:pgSz w:w="11920" w:h="16838"/>
          <w:pgMar w:top="567" w:right="1134" w:bottom="567" w:left="1417" w:header="0" w:footer="0" w:gutter="0"/>
          <w:cols w:space="720"/>
        </w:sectPr>
      </w:pPr>
    </w:p>
    <w:p w14:paraId="56762931" w14:textId="77777777" w:rsidR="00000000" w:rsidRDefault="00000000">
      <w:pPr>
        <w:pStyle w:val="newncpi"/>
        <w:rPr>
          <w:color w:val="000000"/>
        </w:rPr>
      </w:pPr>
      <w:r>
        <w:rPr>
          <w:color w:val="000000"/>
        </w:rPr>
        <w:lastRenderedPageBreak/>
        <w:t> </w:t>
      </w:r>
    </w:p>
    <w:tbl>
      <w:tblPr>
        <w:tblW w:w="5000" w:type="pct"/>
        <w:tblCellMar>
          <w:left w:w="0" w:type="dxa"/>
          <w:right w:w="0" w:type="dxa"/>
        </w:tblCellMar>
        <w:tblLook w:val="04A0" w:firstRow="1" w:lastRow="0" w:firstColumn="1" w:lastColumn="0" w:noHBand="0" w:noVBand="1"/>
      </w:tblPr>
      <w:tblGrid>
        <w:gridCol w:w="7016"/>
        <w:gridCol w:w="2339"/>
      </w:tblGrid>
      <w:tr w:rsidR="00000000" w14:paraId="189EDE9D" w14:textId="77777777">
        <w:tc>
          <w:tcPr>
            <w:tcW w:w="3750" w:type="pct"/>
            <w:tcBorders>
              <w:top w:val="nil"/>
              <w:left w:val="nil"/>
              <w:bottom w:val="nil"/>
              <w:right w:val="nil"/>
            </w:tcBorders>
            <w:tcMar>
              <w:top w:w="0" w:type="dxa"/>
              <w:left w:w="6" w:type="dxa"/>
              <w:bottom w:w="0" w:type="dxa"/>
              <w:right w:w="6" w:type="dxa"/>
            </w:tcMar>
            <w:hideMark/>
          </w:tcPr>
          <w:p w14:paraId="0E171166" w14:textId="77777777" w:rsidR="00000000" w:rsidRDefault="00000000">
            <w:pPr>
              <w:pStyle w:val="newncpi"/>
              <w:ind w:firstLine="0"/>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26032C4E" w14:textId="77777777" w:rsidR="00000000" w:rsidRDefault="00000000">
            <w:pPr>
              <w:pStyle w:val="append1"/>
              <w:rPr>
                <w:color w:val="000000"/>
              </w:rPr>
            </w:pPr>
            <w:bookmarkStart w:id="34" w:name="a13"/>
            <w:bookmarkEnd w:id="34"/>
            <w:r>
              <w:rPr>
                <w:color w:val="000000"/>
              </w:rPr>
              <w:t>Приложение 6</w:t>
            </w:r>
          </w:p>
          <w:p w14:paraId="62C7734B" w14:textId="77777777" w:rsidR="00000000" w:rsidRDefault="00000000">
            <w:pPr>
              <w:pStyle w:val="append"/>
              <w:rPr>
                <w:color w:val="000000"/>
              </w:rPr>
            </w:pPr>
            <w:r>
              <w:rPr>
                <w:color w:val="000000"/>
              </w:rPr>
              <w:t xml:space="preserve">к постановлению </w:t>
            </w:r>
            <w:r>
              <w:rPr>
                <w:color w:val="000000"/>
              </w:rPr>
              <w:br/>
              <w:t xml:space="preserve">Совета Министров </w:t>
            </w:r>
            <w:r>
              <w:rPr>
                <w:color w:val="000000"/>
              </w:rPr>
              <w:br/>
              <w:t>Республики Беларусь</w:t>
            </w:r>
            <w:r>
              <w:rPr>
                <w:color w:val="000000"/>
              </w:rPr>
              <w:br/>
              <w:t>30.12.2025 № 802</w:t>
            </w:r>
          </w:p>
        </w:tc>
      </w:tr>
    </w:tbl>
    <w:p w14:paraId="21CEE2C3" w14:textId="77777777" w:rsidR="00000000" w:rsidRDefault="00000000">
      <w:pPr>
        <w:pStyle w:val="titlep"/>
        <w:jc w:val="left"/>
        <w:rPr>
          <w:color w:val="000000"/>
        </w:rPr>
      </w:pPr>
      <w:bookmarkStart w:id="35" w:name="a194"/>
      <w:bookmarkEnd w:id="35"/>
      <w:r>
        <w:rPr>
          <w:color w:val="000000"/>
        </w:rPr>
        <w:t>ПЕРЕЧЕНЬ</w:t>
      </w:r>
      <w:r>
        <w:rPr>
          <w:color w:val="000000"/>
        </w:rPr>
        <w:br/>
        <w:t>профилактических мероприятий, обязательных для проведения контролирующими (надзорными) органами при реализации контрольных (надзорных) функций, мер предупредительного характера</w:t>
      </w:r>
    </w:p>
    <w:p w14:paraId="18DE0F62" w14:textId="77777777" w:rsidR="00000000" w:rsidRDefault="00000000">
      <w:pPr>
        <w:pStyle w:val="point"/>
        <w:rPr>
          <w:color w:val="000000"/>
        </w:rPr>
      </w:pPr>
      <w:bookmarkStart w:id="36" w:name="a207"/>
      <w:bookmarkEnd w:id="36"/>
      <w:r>
        <w:rPr>
          <w:color w:val="000000"/>
        </w:rPr>
        <w:t>1. Профилактические мероприятия, обязательные для проведения контролирующими (надзорными) органами при реализации контрольных (надзорных) функций*:</w:t>
      </w:r>
    </w:p>
    <w:p w14:paraId="1A00F374" w14:textId="77777777" w:rsidR="00000000" w:rsidRDefault="00000000">
      <w:pPr>
        <w:pStyle w:val="underpoint"/>
        <w:rPr>
          <w:color w:val="000000"/>
        </w:rPr>
      </w:pPr>
      <w:bookmarkStart w:id="37" w:name="a25"/>
      <w:bookmarkEnd w:id="37"/>
      <w:r>
        <w:rPr>
          <w:color w:val="000000"/>
        </w:rPr>
        <w:t>1.1. информационная и разъяснительная работа в пределах компетенции о порядке соблюдения субъектами требований законодательства в сфере контрольной (надзорной) деятельности (за исключением информации ограниченного распространения);</w:t>
      </w:r>
    </w:p>
    <w:p w14:paraId="31885C3E" w14:textId="77777777" w:rsidR="00000000" w:rsidRDefault="00000000">
      <w:pPr>
        <w:pStyle w:val="underpoint"/>
        <w:rPr>
          <w:color w:val="000000"/>
        </w:rPr>
      </w:pPr>
      <w:r>
        <w:rPr>
          <w:color w:val="000000"/>
        </w:rPr>
        <w:t>1.2. информирование субъектов (проверяемых субъектов) о типичных нарушениях, выявляемых контролирующими (надзорными) органами в ходе проверок, мониторингов, мероприятий технического (технологического, поверочного) характера;</w:t>
      </w:r>
    </w:p>
    <w:p w14:paraId="57478BB7" w14:textId="77777777" w:rsidR="00000000" w:rsidRDefault="00000000">
      <w:pPr>
        <w:pStyle w:val="underpoint"/>
        <w:rPr>
          <w:color w:val="000000"/>
        </w:rPr>
      </w:pPr>
      <w:r>
        <w:rPr>
          <w:color w:val="000000"/>
        </w:rPr>
        <w:t>1.3. информационно-просветительская работа с субъектами в виде:</w:t>
      </w:r>
    </w:p>
    <w:p w14:paraId="6EC7D979" w14:textId="77777777" w:rsidR="00000000" w:rsidRDefault="00000000">
      <w:pPr>
        <w:pStyle w:val="newncpi"/>
        <w:rPr>
          <w:color w:val="000000"/>
        </w:rPr>
      </w:pPr>
      <w:bookmarkStart w:id="38" w:name="a67"/>
      <w:bookmarkEnd w:id="38"/>
      <w:r>
        <w:rPr>
          <w:color w:val="000000"/>
        </w:rPr>
        <w:t>проведения семинаров (вебинаров), круглых столов, встреч в трудовых коллективах, диалоговых площадок и иных мероприятий по актуальным вопросам в сфере контрольной (надзорной) деятельности;</w:t>
      </w:r>
    </w:p>
    <w:p w14:paraId="03EEE9AD" w14:textId="77777777" w:rsidR="00000000" w:rsidRDefault="00000000">
      <w:pPr>
        <w:pStyle w:val="newncpi"/>
        <w:rPr>
          <w:color w:val="000000"/>
        </w:rPr>
      </w:pPr>
      <w:r>
        <w:rPr>
          <w:color w:val="000000"/>
        </w:rPr>
        <w:t>участия должностных лиц контролирующего (надзорного) органа в указанных в абзаце втором настоящего подпункта мероприятиях, проводимых иными государственными органами (организациями);</w:t>
      </w:r>
    </w:p>
    <w:p w14:paraId="7F8748EB" w14:textId="77777777" w:rsidR="00000000" w:rsidRDefault="00000000">
      <w:pPr>
        <w:pStyle w:val="underpoint"/>
        <w:rPr>
          <w:color w:val="000000"/>
        </w:rPr>
      </w:pPr>
      <w:r>
        <w:rPr>
          <w:color w:val="000000"/>
        </w:rPr>
        <w:t>1.4. информирование субъектов путем размещения на официальном сайте контролирующего (надзорного) органа или его вышестоящего органа в глобальной компьютерной сети Интернет:</w:t>
      </w:r>
    </w:p>
    <w:p w14:paraId="04054C9F" w14:textId="77777777" w:rsidR="00000000" w:rsidRDefault="00000000">
      <w:pPr>
        <w:pStyle w:val="newncpi"/>
        <w:rPr>
          <w:color w:val="000000"/>
        </w:rPr>
      </w:pPr>
      <w:r>
        <w:rPr>
          <w:color w:val="000000"/>
        </w:rPr>
        <w:t>критериев оценки степени риска для отбора проверяемых субъектов при проведении выборочной проверки, определенных контролирующим (надзорным) органом;</w:t>
      </w:r>
    </w:p>
    <w:p w14:paraId="5A591CF1" w14:textId="77777777" w:rsidR="00000000" w:rsidRDefault="00000000">
      <w:pPr>
        <w:pStyle w:val="newncpi"/>
        <w:rPr>
          <w:color w:val="000000"/>
        </w:rPr>
      </w:pPr>
      <w:r>
        <w:rPr>
          <w:color w:val="000000"/>
        </w:rPr>
        <w:t>анкет, чек-листов (иных форм) для проведения субъектами самостоятельного внутреннего контроля порядка и условий осуществления деятельности;</w:t>
      </w:r>
    </w:p>
    <w:p w14:paraId="27B837B2" w14:textId="77777777" w:rsidR="00000000" w:rsidRDefault="00000000">
      <w:pPr>
        <w:pStyle w:val="newncpi"/>
        <w:rPr>
          <w:color w:val="000000"/>
        </w:rPr>
      </w:pPr>
      <w:r>
        <w:rPr>
          <w:color w:val="000000"/>
        </w:rPr>
        <w:t>информации об основных требованиях законодательства к субъектам в рамках компетенции контролирующего (надзорного) органа (за исключением информации ограниченного распространения).</w:t>
      </w:r>
    </w:p>
    <w:p w14:paraId="613D81F3" w14:textId="77777777" w:rsidR="00000000" w:rsidRDefault="00000000">
      <w:pPr>
        <w:pStyle w:val="snoskiline"/>
        <w:rPr>
          <w:color w:val="000000"/>
        </w:rPr>
      </w:pPr>
      <w:r>
        <w:rPr>
          <w:color w:val="000000"/>
        </w:rPr>
        <w:t>______________________________</w:t>
      </w:r>
    </w:p>
    <w:p w14:paraId="0FAF42C3" w14:textId="77777777" w:rsidR="00000000" w:rsidRDefault="00000000">
      <w:pPr>
        <w:pStyle w:val="snoski"/>
        <w:spacing w:before="160" w:after="160"/>
        <w:ind w:firstLine="567"/>
        <w:rPr>
          <w:color w:val="000000"/>
        </w:rPr>
      </w:pPr>
      <w:bookmarkStart w:id="39" w:name="a24"/>
      <w:bookmarkEnd w:id="39"/>
      <w:r>
        <w:rPr>
          <w:color w:val="000000"/>
        </w:rPr>
        <w:t>* Профилактические мероприятия, указанные в подпунктах 1.1 и 1.2 пункта 1 настоящего приложения, осуществляются посредством:</w:t>
      </w:r>
    </w:p>
    <w:p w14:paraId="51A0F381" w14:textId="77777777" w:rsidR="00000000" w:rsidRDefault="00000000">
      <w:pPr>
        <w:pStyle w:val="snoski"/>
        <w:spacing w:before="160" w:after="160"/>
        <w:ind w:firstLine="567"/>
        <w:rPr>
          <w:color w:val="000000"/>
        </w:rPr>
      </w:pPr>
      <w:r>
        <w:rPr>
          <w:color w:val="000000"/>
        </w:rPr>
        <w:t>опубликования информационных материалов в средствах массовой информации и (или) размещения в глобальной компьютерной сети Интернет, в том числе в социальных сетях и (или) мессенджерах;</w:t>
      </w:r>
    </w:p>
    <w:p w14:paraId="26AA6C57" w14:textId="77777777" w:rsidR="00000000" w:rsidRDefault="00000000">
      <w:pPr>
        <w:pStyle w:val="snoski"/>
        <w:spacing w:before="160" w:after="160"/>
        <w:ind w:firstLine="567"/>
        <w:rPr>
          <w:color w:val="000000"/>
        </w:rPr>
      </w:pPr>
      <w:r>
        <w:rPr>
          <w:color w:val="000000"/>
        </w:rPr>
        <w:t>взаимодействия с общественными объединениями, союзами, ассоциациями;</w:t>
      </w:r>
    </w:p>
    <w:p w14:paraId="730AFC3A" w14:textId="77777777" w:rsidR="00000000" w:rsidRDefault="00000000">
      <w:pPr>
        <w:pStyle w:val="snoski"/>
        <w:spacing w:before="160" w:after="160"/>
        <w:ind w:firstLine="567"/>
        <w:rPr>
          <w:color w:val="000000"/>
        </w:rPr>
      </w:pPr>
      <w:r>
        <w:rPr>
          <w:color w:val="000000"/>
        </w:rPr>
        <w:t>направления информационных писем в адрес вышестоящих государственных органов (организаций), головных предприятий субъекта (проверяемого субъекта) по результатам проверок, мониторингов и мероприятий технического (технологического, поверочного) характера;</w:t>
      </w:r>
    </w:p>
    <w:p w14:paraId="077B26DF" w14:textId="77777777" w:rsidR="00000000" w:rsidRDefault="00000000">
      <w:pPr>
        <w:pStyle w:val="snoski"/>
        <w:spacing w:before="160" w:after="240"/>
        <w:ind w:firstLine="567"/>
        <w:rPr>
          <w:color w:val="000000"/>
        </w:rPr>
      </w:pPr>
      <w:r>
        <w:rPr>
          <w:color w:val="000000"/>
        </w:rPr>
        <w:t xml:space="preserve">направления в адрес субъектов (проверяемых субъектов) профилактических информационных писем, содержащих разъяснения основных требований законодательства и (или) предусмотренных мер </w:t>
      </w:r>
      <w:r>
        <w:rPr>
          <w:color w:val="000000"/>
        </w:rPr>
        <w:lastRenderedPageBreak/>
        <w:t>ответственности в сфере контрольной (надзорной) деятельности или информацию о недопущении нарушения основных требований законодательства в данной сфере.</w:t>
      </w:r>
    </w:p>
    <w:p w14:paraId="1A8EFEC6" w14:textId="77777777" w:rsidR="00000000" w:rsidRDefault="00000000">
      <w:pPr>
        <w:spacing w:before="160"/>
        <w:ind w:firstLine="567"/>
        <w:jc w:val="both"/>
        <w:rPr>
          <w:color w:val="000000"/>
        </w:rPr>
      </w:pPr>
      <w:bookmarkStart w:id="40" w:name="a195"/>
      <w:bookmarkEnd w:id="40"/>
      <w:r>
        <w:rPr>
          <w:color w:val="000000"/>
        </w:rPr>
        <w:t>2. Меры предупредительного характера:</w:t>
      </w:r>
    </w:p>
    <w:p w14:paraId="7AD0A986" w14:textId="77777777" w:rsidR="00000000" w:rsidRDefault="00000000">
      <w:pPr>
        <w:pStyle w:val="newncpi"/>
        <w:rPr>
          <w:color w:val="000000"/>
        </w:rPr>
      </w:pPr>
      <w:r>
        <w:rPr>
          <w:color w:val="000000"/>
        </w:rPr>
        <w:t>рассмотрение материалов проверок, мониторингов и мероприятий технического (технологического, поверочного) характера на заседаниях местных исполнительных и распорядительных органов, коллегиях государственных органов (их структурных подразделений);</w:t>
      </w:r>
    </w:p>
    <w:p w14:paraId="32047157" w14:textId="77777777" w:rsidR="00000000" w:rsidRDefault="00000000">
      <w:pPr>
        <w:pStyle w:val="newncpi"/>
        <w:rPr>
          <w:color w:val="000000"/>
        </w:rPr>
      </w:pPr>
      <w:r>
        <w:rPr>
          <w:color w:val="000000"/>
        </w:rPr>
        <w:t>размещение информационных материалов в интернет-сервисах (личных кабинетах) субъекта (проверяемого субъекта) (в случае, когда взаимодействие с субъектами организовано с использованием таких сервисов);</w:t>
      </w:r>
    </w:p>
    <w:p w14:paraId="6F7CF397" w14:textId="77777777" w:rsidR="00000000" w:rsidRDefault="00000000">
      <w:pPr>
        <w:pStyle w:val="newncpi"/>
        <w:rPr>
          <w:color w:val="000000"/>
        </w:rPr>
      </w:pPr>
      <w:r>
        <w:rPr>
          <w:color w:val="000000"/>
        </w:rPr>
        <w:t>выдача (направление) в адрес субъектов (проверяемых субъектов) предупреждений (предостережений) о рисках совершения нарушения законодательства и последствиях такого нарушения, неисполнение которых может повлечь применение мер ответственности в отношении данного субъекта;</w:t>
      </w:r>
    </w:p>
    <w:p w14:paraId="2799D1A8" w14:textId="77777777" w:rsidR="00000000" w:rsidRDefault="00000000">
      <w:pPr>
        <w:pStyle w:val="newncpi"/>
        <w:rPr>
          <w:color w:val="000000"/>
        </w:rPr>
      </w:pPr>
      <w:r>
        <w:rPr>
          <w:color w:val="000000"/>
        </w:rPr>
        <w:t>мероприятия, проводимые контролирующим (надзорным) органом по месту своего нахождения на основании изучения документов и информации, полученных в соответствии с законодательством;</w:t>
      </w:r>
    </w:p>
    <w:p w14:paraId="530CDFCA" w14:textId="77777777" w:rsidR="00000000" w:rsidRDefault="00000000">
      <w:pPr>
        <w:pStyle w:val="newncpi"/>
        <w:rPr>
          <w:color w:val="000000"/>
        </w:rPr>
      </w:pPr>
      <w:r>
        <w:rPr>
          <w:color w:val="000000"/>
        </w:rPr>
        <w:t>осуществление предварительного контроля за соблюдением бюджетного законодательства на стадии оплаты договорных обязательств;</w:t>
      </w:r>
    </w:p>
    <w:p w14:paraId="2FF22658" w14:textId="77777777" w:rsidR="00000000" w:rsidRDefault="00000000">
      <w:pPr>
        <w:pStyle w:val="newncpi"/>
        <w:rPr>
          <w:color w:val="000000"/>
        </w:rPr>
      </w:pPr>
      <w:r>
        <w:rPr>
          <w:color w:val="000000"/>
        </w:rPr>
        <w:t>участие представителей контролирующего (надзорного) органа в качестве лектора на курсах повышения квалификации и в других образовательных мероприятиях, проводимых для руководителей и иных работников субъектов в сфере контрольной (надзорной) деятельности (по вопросам освещения выявленных нарушений, разъяснения норм законодательства);</w:t>
      </w:r>
    </w:p>
    <w:p w14:paraId="77B5CF43" w14:textId="77777777" w:rsidR="00000000" w:rsidRDefault="00000000">
      <w:pPr>
        <w:pStyle w:val="newncpi"/>
        <w:rPr>
          <w:color w:val="000000"/>
        </w:rPr>
      </w:pPr>
      <w:r>
        <w:rPr>
          <w:color w:val="000000"/>
        </w:rPr>
        <w:t>иные меры.</w:t>
      </w:r>
    </w:p>
    <w:p w14:paraId="14DD409E" w14:textId="77777777" w:rsidR="00000000" w:rsidRDefault="00000000">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016"/>
        <w:gridCol w:w="2339"/>
      </w:tblGrid>
      <w:tr w:rsidR="00000000" w14:paraId="3B58F84F" w14:textId="77777777">
        <w:tc>
          <w:tcPr>
            <w:tcW w:w="3750" w:type="pct"/>
            <w:tcBorders>
              <w:top w:val="nil"/>
              <w:left w:val="nil"/>
              <w:bottom w:val="nil"/>
              <w:right w:val="nil"/>
            </w:tcBorders>
            <w:tcMar>
              <w:top w:w="0" w:type="dxa"/>
              <w:left w:w="6" w:type="dxa"/>
              <w:bottom w:w="0" w:type="dxa"/>
              <w:right w:w="6" w:type="dxa"/>
            </w:tcMar>
            <w:hideMark/>
          </w:tcPr>
          <w:p w14:paraId="0704A9DF" w14:textId="77777777" w:rsidR="00000000" w:rsidRDefault="00000000">
            <w:pPr>
              <w:pStyle w:val="newncpi"/>
              <w:ind w:firstLine="0"/>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58F57387" w14:textId="77777777" w:rsidR="00000000" w:rsidRDefault="00000000">
            <w:pPr>
              <w:pStyle w:val="append1"/>
              <w:rPr>
                <w:color w:val="000000"/>
              </w:rPr>
            </w:pPr>
            <w:bookmarkStart w:id="41" w:name="a14"/>
            <w:bookmarkEnd w:id="41"/>
            <w:r>
              <w:rPr>
                <w:color w:val="000000"/>
              </w:rPr>
              <w:t>Приложение 7</w:t>
            </w:r>
          </w:p>
          <w:p w14:paraId="5B5DDFA1" w14:textId="77777777" w:rsidR="00000000" w:rsidRDefault="00000000">
            <w:pPr>
              <w:pStyle w:val="append"/>
              <w:rPr>
                <w:color w:val="000000"/>
              </w:rPr>
            </w:pPr>
            <w:r>
              <w:rPr>
                <w:color w:val="000000"/>
              </w:rPr>
              <w:t xml:space="preserve">к постановлению </w:t>
            </w:r>
            <w:r>
              <w:rPr>
                <w:color w:val="000000"/>
              </w:rPr>
              <w:br/>
              <w:t xml:space="preserve">Совета Министров </w:t>
            </w:r>
            <w:r>
              <w:rPr>
                <w:color w:val="000000"/>
              </w:rPr>
              <w:br/>
              <w:t>Республики Беларусь</w:t>
            </w:r>
            <w:r>
              <w:rPr>
                <w:color w:val="000000"/>
              </w:rPr>
              <w:br/>
              <w:t>30.12.2025 № 802</w:t>
            </w:r>
          </w:p>
        </w:tc>
      </w:tr>
    </w:tbl>
    <w:p w14:paraId="5F3AB9DA" w14:textId="77777777" w:rsidR="00000000" w:rsidRDefault="00000000">
      <w:pPr>
        <w:pStyle w:val="titlep"/>
        <w:jc w:val="left"/>
        <w:rPr>
          <w:color w:val="000000"/>
        </w:rPr>
      </w:pPr>
      <w:bookmarkStart w:id="42" w:name="a208"/>
      <w:bookmarkEnd w:id="42"/>
      <w:r>
        <w:rPr>
          <w:color w:val="000000"/>
        </w:rPr>
        <w:t>ПОРЯДОК</w:t>
      </w:r>
      <w:r>
        <w:rPr>
          <w:color w:val="000000"/>
        </w:rPr>
        <w:br/>
        <w:t>проведения профилактических мероприятий, обязательных для проведения контролирующими (надзорными) органами при реализации контрольных (надзорных) функций</w:t>
      </w:r>
    </w:p>
    <w:p w14:paraId="6AF8C126" w14:textId="77777777" w:rsidR="00000000" w:rsidRDefault="00000000">
      <w:pPr>
        <w:pStyle w:val="point"/>
        <w:rPr>
          <w:color w:val="000000"/>
        </w:rPr>
      </w:pPr>
      <w:r>
        <w:rPr>
          <w:color w:val="000000"/>
        </w:rPr>
        <w:t>1. Профилактические мероприятия проводятся систематически.</w:t>
      </w:r>
    </w:p>
    <w:p w14:paraId="6416D0A7" w14:textId="77777777" w:rsidR="00000000" w:rsidRDefault="00000000">
      <w:pPr>
        <w:spacing w:before="160"/>
        <w:ind w:firstLine="567"/>
        <w:jc w:val="both"/>
        <w:rPr>
          <w:color w:val="000000"/>
        </w:rPr>
      </w:pPr>
      <w:bookmarkStart w:id="43" w:name="a68"/>
      <w:bookmarkEnd w:id="43"/>
      <w:r>
        <w:rPr>
          <w:color w:val="000000"/>
        </w:rPr>
        <w:t>2. После проведения проверок, мониторингов и мероприятий технического (технологического, поверочного) характера контролирующий (надзорный) орган организовывает рабочие встречи с трудовым коллективом субъекта (проверяемого субъекта) в случае необходимости устного разъяснения порядка соблюдения требований законодательства, а также вопросов применения актов законодательства (за исключением информации ограниченного распространения).</w:t>
      </w:r>
    </w:p>
    <w:p w14:paraId="5A4F8EA0" w14:textId="77777777" w:rsidR="00000000" w:rsidRDefault="00000000">
      <w:pPr>
        <w:pStyle w:val="newncpi"/>
        <w:rPr>
          <w:color w:val="000000"/>
        </w:rPr>
      </w:pPr>
      <w:r>
        <w:rPr>
          <w:color w:val="000000"/>
        </w:rPr>
        <w:t xml:space="preserve">По результатам проверок, мониторингов и мероприятий технического (технологического, поверочного) характера в адрес вышестоящих государственных органов (организаций), головных предприятий субъекта (проверяемого субъекта) направляются информационные письма, содержащие информацию о выявленных </w:t>
      </w:r>
      <w:r>
        <w:rPr>
          <w:color w:val="000000"/>
        </w:rPr>
        <w:lastRenderedPageBreak/>
        <w:t>у субъекта (проверяемого субъекта) нарушениях законодательства и предложения о предотвращении в будущем данных нарушений.</w:t>
      </w:r>
    </w:p>
    <w:p w14:paraId="391F88E9" w14:textId="77777777" w:rsidR="00000000" w:rsidRDefault="00000000">
      <w:pPr>
        <w:pStyle w:val="newncpi"/>
        <w:rPr>
          <w:color w:val="000000"/>
        </w:rPr>
      </w:pPr>
      <w:r>
        <w:rPr>
          <w:color w:val="000000"/>
        </w:rPr>
        <w:t>В ходе проведения мероприятий, указанных в частях первой и второй настоящего пункта, не проводится оценка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w:t>
      </w:r>
    </w:p>
    <w:p w14:paraId="09D424FF" w14:textId="77777777" w:rsidR="00000000" w:rsidRDefault="00000000">
      <w:pPr>
        <w:spacing w:before="160"/>
        <w:ind w:firstLine="567"/>
        <w:jc w:val="both"/>
        <w:rPr>
          <w:color w:val="000000"/>
        </w:rPr>
      </w:pPr>
      <w:bookmarkStart w:id="44" w:name="a196"/>
      <w:bookmarkEnd w:id="44"/>
      <w:r>
        <w:rPr>
          <w:color w:val="000000"/>
        </w:rPr>
        <w:t>3. Контролирующими (надзорными) органами по мере необходимости, но не реже одного раза в год в рамках сфер контрольной (надзорной) деятельности организовывается проведение информационно-просветительской и разъяснительной работы с субъектами в виде семинаров, круглых столов, диалоговых площадок и иных подобных мероприятий (далее – мероприятия).</w:t>
      </w:r>
    </w:p>
    <w:p w14:paraId="2A9BEFA7" w14:textId="77777777" w:rsidR="00000000" w:rsidRDefault="00000000">
      <w:pPr>
        <w:pStyle w:val="newncpi"/>
        <w:rPr>
          <w:color w:val="000000"/>
        </w:rPr>
      </w:pPr>
      <w:r>
        <w:rPr>
          <w:color w:val="000000"/>
        </w:rPr>
        <w:t>Информационно-просветительская работа с субъектами в виде участия должностных лиц контролирующего (надзорного) органа в мероприятиях, проводимых иными государственными органами (организациями), осуществляется по мере получения приглашений к участию в соответствующем мероприятии.</w:t>
      </w:r>
    </w:p>
    <w:p w14:paraId="3B45A92B" w14:textId="77777777" w:rsidR="00000000" w:rsidRDefault="00000000">
      <w:pPr>
        <w:spacing w:before="160"/>
        <w:ind w:firstLine="567"/>
        <w:jc w:val="both"/>
        <w:rPr>
          <w:color w:val="000000"/>
        </w:rPr>
      </w:pPr>
      <w:bookmarkStart w:id="45" w:name="a197"/>
      <w:bookmarkEnd w:id="45"/>
      <w:r>
        <w:rPr>
          <w:color w:val="000000"/>
        </w:rPr>
        <w:t>4. Информирование субъектов о типичных нарушениях законодательства осуществляется контролирующим (надзорным) органом путем обобщения информации о типичных нарушениях, выявленных в ходе проверок, мониторингов и мероприятий технического (технологического, поверочного) характера контролирующими (надзорными) органами в полугодии.</w:t>
      </w:r>
    </w:p>
    <w:p w14:paraId="7A77A5BE" w14:textId="77777777" w:rsidR="00000000" w:rsidRDefault="00000000">
      <w:pPr>
        <w:pStyle w:val="newncpi"/>
        <w:rPr>
          <w:color w:val="000000"/>
        </w:rPr>
      </w:pPr>
      <w:r>
        <w:rPr>
          <w:color w:val="000000"/>
        </w:rPr>
        <w:t>Информация о типичных нарушениях размещается контролирующим (надзорным) органом на официальном сайте контролирующего (надзорного) органа или его вышестоящего органа в глобальной компьютерной сети Интернет в течение двух месяцев после истечения отчетного полугодия.</w:t>
      </w:r>
    </w:p>
    <w:p w14:paraId="5B1E6308" w14:textId="77777777" w:rsidR="00000000" w:rsidRDefault="00000000">
      <w:pPr>
        <w:spacing w:before="160"/>
        <w:ind w:firstLine="567"/>
        <w:jc w:val="both"/>
        <w:rPr>
          <w:color w:val="000000"/>
        </w:rPr>
      </w:pPr>
      <w:bookmarkStart w:id="46" w:name="a198"/>
      <w:bookmarkEnd w:id="46"/>
      <w:r>
        <w:rPr>
          <w:color w:val="000000"/>
        </w:rPr>
        <w:t>5. Размещение контролирующим (надзорным) органом профилактических публикаций об основных требованиях законодательства и (или) предусмотренных мерах ответственности в сфере контрольной (надзорной) деятельности осуществляется в средствах массовой информации и (или) в глобальной компьютерной сети Интернет, в том числе в социальных сетях и мессенджерах, по мере изменения требований законодательства, наступления временного периода (сезона), характеризующегося увеличением количества совершаемых нарушений.</w:t>
      </w:r>
    </w:p>
    <w:p w14:paraId="37CA113C" w14:textId="77777777" w:rsidR="00000000" w:rsidRDefault="00000000">
      <w:pPr>
        <w:spacing w:before="160"/>
        <w:ind w:firstLine="567"/>
        <w:jc w:val="both"/>
        <w:rPr>
          <w:color w:val="000000"/>
        </w:rPr>
      </w:pPr>
      <w:bookmarkStart w:id="47" w:name="a69"/>
      <w:bookmarkEnd w:id="47"/>
      <w:r>
        <w:rPr>
          <w:color w:val="000000"/>
        </w:rPr>
        <w:t>6. Направление профилактических информационных писем, содержащих разъяснения основных требований законодательства и (или) предусмотренные меры ответственности в сфере контрольной (надзорной) деятельности или информацию о недопущении нарушения основных требований законодательства в данной сфере, осуществляется контролирующим (надзорным) органом с периодичностью, самостоятельно определяемой данным органом, но не реже одного раза в год.</w:t>
      </w:r>
    </w:p>
    <w:p w14:paraId="5E03F0C7" w14:textId="77777777" w:rsidR="00000000" w:rsidRDefault="00000000">
      <w:pPr>
        <w:pStyle w:val="newncpi"/>
        <w:rPr>
          <w:color w:val="000000"/>
        </w:rPr>
      </w:pPr>
      <w:r>
        <w:rPr>
          <w:color w:val="000000"/>
        </w:rPr>
        <w:t>Вышестоящим контролирующим (надзорным) органом могут разрабатываться типовые формы указанных в части первой настоящего пункта профилактических информационных писем.</w:t>
      </w:r>
    </w:p>
    <w:p w14:paraId="5838F528" w14:textId="77777777" w:rsidR="00000000" w:rsidRDefault="00000000">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016"/>
        <w:gridCol w:w="2339"/>
      </w:tblGrid>
      <w:tr w:rsidR="00000000" w14:paraId="726AB1B3" w14:textId="77777777">
        <w:tc>
          <w:tcPr>
            <w:tcW w:w="3750" w:type="pct"/>
            <w:tcBorders>
              <w:top w:val="nil"/>
              <w:left w:val="nil"/>
              <w:bottom w:val="nil"/>
              <w:right w:val="nil"/>
            </w:tcBorders>
            <w:tcMar>
              <w:top w:w="0" w:type="dxa"/>
              <w:left w:w="6" w:type="dxa"/>
              <w:bottom w:w="0" w:type="dxa"/>
              <w:right w:w="6" w:type="dxa"/>
            </w:tcMar>
            <w:hideMark/>
          </w:tcPr>
          <w:p w14:paraId="1C21EAD5" w14:textId="77777777" w:rsidR="00000000" w:rsidRDefault="00000000">
            <w:pPr>
              <w:pStyle w:val="newncpi"/>
              <w:ind w:firstLine="0"/>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5C3AA50D" w14:textId="77777777" w:rsidR="00000000" w:rsidRDefault="00000000">
            <w:pPr>
              <w:pStyle w:val="append1"/>
              <w:rPr>
                <w:color w:val="000000"/>
              </w:rPr>
            </w:pPr>
            <w:bookmarkStart w:id="48" w:name="a15"/>
            <w:bookmarkEnd w:id="48"/>
            <w:r>
              <w:rPr>
                <w:color w:val="000000"/>
              </w:rPr>
              <w:t>Приложение 8</w:t>
            </w:r>
          </w:p>
          <w:p w14:paraId="50DABBFD" w14:textId="77777777" w:rsidR="00000000" w:rsidRDefault="00000000">
            <w:pPr>
              <w:pStyle w:val="append"/>
              <w:rPr>
                <w:color w:val="000000"/>
              </w:rPr>
            </w:pPr>
            <w:r>
              <w:rPr>
                <w:color w:val="000000"/>
              </w:rPr>
              <w:t xml:space="preserve">к постановлению </w:t>
            </w:r>
            <w:r>
              <w:rPr>
                <w:color w:val="000000"/>
              </w:rPr>
              <w:br/>
              <w:t xml:space="preserve">Совета Министров </w:t>
            </w:r>
            <w:r>
              <w:rPr>
                <w:color w:val="000000"/>
              </w:rPr>
              <w:br/>
              <w:t>Республики Беларусь</w:t>
            </w:r>
            <w:r>
              <w:rPr>
                <w:color w:val="000000"/>
              </w:rPr>
              <w:br/>
              <w:t>30.12.2025 № 802</w:t>
            </w:r>
          </w:p>
        </w:tc>
      </w:tr>
    </w:tbl>
    <w:p w14:paraId="0230033D" w14:textId="77777777" w:rsidR="00000000" w:rsidRDefault="00000000">
      <w:pPr>
        <w:pStyle w:val="titlep"/>
        <w:jc w:val="left"/>
        <w:rPr>
          <w:color w:val="000000"/>
        </w:rPr>
      </w:pPr>
      <w:bookmarkStart w:id="49" w:name="a200"/>
      <w:bookmarkEnd w:id="49"/>
      <w:r>
        <w:rPr>
          <w:color w:val="000000"/>
        </w:rPr>
        <w:lastRenderedPageBreak/>
        <w:t>КРИТЕРИИ</w:t>
      </w:r>
      <w:r>
        <w:rPr>
          <w:color w:val="000000"/>
        </w:rPr>
        <w:br/>
        <w:t>оценки эффективности деятельности контролирующих (надзорных) органов</w:t>
      </w:r>
    </w:p>
    <w:p w14:paraId="06F8DB29" w14:textId="77777777" w:rsidR="00000000" w:rsidRDefault="00000000">
      <w:pPr>
        <w:pStyle w:val="point"/>
        <w:rPr>
          <w:color w:val="000000"/>
        </w:rPr>
      </w:pPr>
      <w:bookmarkStart w:id="50" w:name="a27"/>
      <w:bookmarkEnd w:id="50"/>
      <w:r>
        <w:rPr>
          <w:color w:val="000000"/>
        </w:rPr>
        <w:t>1. Оценка эффективности деятельности контролирующих (надзорных) органов осуществляется по каждой сфере контрольной (надзорной) деятельности на основе следующих критериев:</w:t>
      </w:r>
    </w:p>
    <w:p w14:paraId="13FC5684" w14:textId="77777777" w:rsidR="00000000" w:rsidRDefault="00000000">
      <w:pPr>
        <w:pStyle w:val="underpoint"/>
        <w:rPr>
          <w:color w:val="000000"/>
        </w:rPr>
      </w:pPr>
      <w:r>
        <w:rPr>
          <w:color w:val="000000"/>
        </w:rPr>
        <w:t>1.1. эффективность контрольной (надзорной) деятельности:</w:t>
      </w:r>
    </w:p>
    <w:p w14:paraId="528FCD46" w14:textId="77777777" w:rsidR="00000000" w:rsidRDefault="00000000">
      <w:pPr>
        <w:pStyle w:val="newncpi"/>
        <w:rPr>
          <w:color w:val="000000"/>
        </w:rPr>
      </w:pPr>
      <w:r>
        <w:rPr>
          <w:color w:val="000000"/>
        </w:rPr>
        <w:t>отсутствие несчастных случаев на производстве, происшествий (аварий, катастроф, бедствий, инцидентов, технологических нарушений), приведших к смерти или серьезному ухудшению состояния здоровья работников субъектов (проверяемых субъектов);</w:t>
      </w:r>
    </w:p>
    <w:p w14:paraId="71C2E462" w14:textId="77777777" w:rsidR="00000000" w:rsidRDefault="00000000">
      <w:pPr>
        <w:pStyle w:val="newncpi"/>
        <w:rPr>
          <w:color w:val="000000"/>
        </w:rPr>
      </w:pPr>
      <w:r>
        <w:rPr>
          <w:color w:val="000000"/>
        </w:rPr>
        <w:t>отсутствие случаев и событий, повлекших приостановку деятельности субъектов (проверяемых субъектов), причинение социально-экономического ущерба государству (отдельному региону), а также иных недостатков (ошибок) в работе, возникших вследствие нарушения законодательства, которые могли и должны были быть выявлены в ходе проведения контрольных мероприятий;</w:t>
      </w:r>
    </w:p>
    <w:p w14:paraId="5CC085FA" w14:textId="77777777" w:rsidR="00000000" w:rsidRDefault="00000000">
      <w:pPr>
        <w:pStyle w:val="newncpi"/>
        <w:rPr>
          <w:color w:val="000000"/>
        </w:rPr>
      </w:pPr>
      <w:r>
        <w:rPr>
          <w:color w:val="000000"/>
        </w:rPr>
        <w:t>отсутствие нарушений требований законодательства, относящегося к сфере контроля (надзора) контролирующего (надзорного) органа, выявленных вышестоящим контролирующим (надзорным) органом, вышестоящим должностным лицом, органами Комитета государственного контроля, прокуратурой, правоохранительными или иными государственными органами;</w:t>
      </w:r>
    </w:p>
    <w:p w14:paraId="60E0A3C1" w14:textId="77777777" w:rsidR="00000000" w:rsidRDefault="00000000">
      <w:pPr>
        <w:pStyle w:val="newncpi"/>
        <w:rPr>
          <w:color w:val="000000"/>
        </w:rPr>
      </w:pPr>
      <w:r>
        <w:rPr>
          <w:color w:val="000000"/>
        </w:rPr>
        <w:t>содействие непрерывности и устойчивости экономической деятельности проверяемых субъектов (включая повышение показателей экономического развития* проверяемых субъектов за счет реализации требований (предписаний, рекомендаций) об устранении нарушений, реализации предложений контролирующего (надзорного) органа об устранении недостатков в работе должностных лиц, предприятий (организаций), государственных органов);</w:t>
      </w:r>
    </w:p>
    <w:p w14:paraId="24F71E72" w14:textId="77777777" w:rsidR="00000000" w:rsidRDefault="00000000">
      <w:pPr>
        <w:pStyle w:val="snoskiline"/>
        <w:rPr>
          <w:color w:val="000000"/>
        </w:rPr>
      </w:pPr>
      <w:r>
        <w:rPr>
          <w:color w:val="000000"/>
        </w:rPr>
        <w:t>______________________________</w:t>
      </w:r>
    </w:p>
    <w:p w14:paraId="3757D481" w14:textId="77777777" w:rsidR="00000000" w:rsidRDefault="00000000">
      <w:pPr>
        <w:pStyle w:val="snoski"/>
        <w:spacing w:before="160" w:after="240"/>
        <w:ind w:firstLine="567"/>
        <w:rPr>
          <w:color w:val="000000"/>
        </w:rPr>
      </w:pPr>
      <w:bookmarkStart w:id="51" w:name="a26"/>
      <w:bookmarkEnd w:id="51"/>
      <w:r>
        <w:rPr>
          <w:color w:val="000000"/>
        </w:rPr>
        <w:t>* Показатели экономического развития включают повышение рентабельности производимых (реализуемых) товаров (работ, услуг), улучшение качества продукции, снижение уровня затрат на производство и реализацию продукции (работ, услуг) и иные.</w:t>
      </w:r>
    </w:p>
    <w:p w14:paraId="3F803194" w14:textId="77777777" w:rsidR="00000000" w:rsidRDefault="00000000">
      <w:pPr>
        <w:pStyle w:val="underpoint"/>
        <w:rPr>
          <w:color w:val="000000"/>
        </w:rPr>
      </w:pPr>
      <w:r>
        <w:rPr>
          <w:color w:val="000000"/>
        </w:rPr>
        <w:t>1.2. качество деятельности контролирующих (надзорных) органов:</w:t>
      </w:r>
    </w:p>
    <w:p w14:paraId="33FAD701" w14:textId="77777777" w:rsidR="00000000" w:rsidRDefault="00000000">
      <w:pPr>
        <w:pStyle w:val="newncpi"/>
        <w:rPr>
          <w:color w:val="000000"/>
        </w:rPr>
      </w:pPr>
      <w:r>
        <w:rPr>
          <w:color w:val="000000"/>
        </w:rPr>
        <w:t>отсутствие нарушений должностными лицами контролирующих (надзорных) органов требований законодательства о контрольной (надзорной) деятельности;</w:t>
      </w:r>
    </w:p>
    <w:p w14:paraId="39170BD8" w14:textId="77777777" w:rsidR="00000000" w:rsidRDefault="00000000">
      <w:pPr>
        <w:pStyle w:val="newncpi"/>
        <w:rPr>
          <w:color w:val="000000"/>
        </w:rPr>
      </w:pPr>
      <w:r>
        <w:rPr>
          <w:color w:val="000000"/>
        </w:rPr>
        <w:t>отсутствие обоснованных жалоб на действия (бездействие) должностных лиц контролирующего (надзорного) органа, удовлетворенных вышестоящим контролирующим (надзорным) органом, вышестоящим должностным лицом или судом;</w:t>
      </w:r>
    </w:p>
    <w:p w14:paraId="442E2613" w14:textId="77777777" w:rsidR="00000000" w:rsidRDefault="00000000">
      <w:pPr>
        <w:pStyle w:val="newncpi"/>
        <w:rPr>
          <w:color w:val="000000"/>
        </w:rPr>
      </w:pPr>
      <w:r>
        <w:rPr>
          <w:color w:val="000000"/>
        </w:rPr>
        <w:t>отсутствие решений о признании проверки незаконной;</w:t>
      </w:r>
    </w:p>
    <w:p w14:paraId="3977811E" w14:textId="77777777" w:rsidR="00000000" w:rsidRDefault="00000000">
      <w:pPr>
        <w:pStyle w:val="newncpi"/>
        <w:rPr>
          <w:color w:val="000000"/>
        </w:rPr>
      </w:pPr>
      <w:r>
        <w:rPr>
          <w:color w:val="000000"/>
        </w:rPr>
        <w:t>отсутствие отмененных (полностью или частично) вышестоящим контролирующим (надзорным) органом, вышестоящим должностным лицом или судом:</w:t>
      </w:r>
    </w:p>
    <w:p w14:paraId="38A12A0D" w14:textId="77777777" w:rsidR="00000000" w:rsidRDefault="00000000">
      <w:pPr>
        <w:pStyle w:val="newncpi"/>
        <w:rPr>
          <w:color w:val="000000"/>
        </w:rPr>
      </w:pPr>
      <w:r>
        <w:rPr>
          <w:color w:val="000000"/>
        </w:rPr>
        <w:t>решений по актам проверок;</w:t>
      </w:r>
    </w:p>
    <w:p w14:paraId="19D6F982" w14:textId="77777777" w:rsidR="00000000" w:rsidRDefault="00000000">
      <w:pPr>
        <w:pStyle w:val="newncpi"/>
        <w:rPr>
          <w:color w:val="000000"/>
        </w:rPr>
      </w:pPr>
      <w:r>
        <w:rPr>
          <w:color w:val="000000"/>
        </w:rPr>
        <w:t>постановлений о привлечении к административной ответственности физических лиц, руководителей (должностных лиц), иных работников субъектов (проверяемых субъектов) по результатам проверок, мониторингов и мероприятий технического (технологического, поверочного) характера (далее – МТХ);</w:t>
      </w:r>
    </w:p>
    <w:p w14:paraId="672EC053" w14:textId="77777777" w:rsidR="00000000" w:rsidRDefault="00000000">
      <w:pPr>
        <w:pStyle w:val="newncpi"/>
        <w:rPr>
          <w:color w:val="000000"/>
        </w:rPr>
      </w:pPr>
      <w:r>
        <w:rPr>
          <w:color w:val="000000"/>
        </w:rPr>
        <w:t>вынесенных по результатам проверок и МТХ требований (предписаний) об устранении установленных нарушений и (или) о принятии мер по недопущению в дальнейшем выявленных нарушений, а также о приостановлении (запрете) производства и (или) реализации товаров (работ, услуг), эксплуатации транспортных средств;</w:t>
      </w:r>
    </w:p>
    <w:p w14:paraId="079510AA" w14:textId="77777777" w:rsidR="00000000" w:rsidRDefault="00000000">
      <w:pPr>
        <w:pStyle w:val="newncpi"/>
        <w:rPr>
          <w:color w:val="000000"/>
        </w:rPr>
      </w:pPr>
      <w:r>
        <w:rPr>
          <w:color w:val="000000"/>
        </w:rPr>
        <w:lastRenderedPageBreak/>
        <w:t>рекомендаций об устранении выявленных нарушений (недостатков) и (или) о принятии мер по недопущению в дальнейшем выявленных нарушений (недостатков), врученных (направленных) в ходе мониторинга.</w:t>
      </w:r>
    </w:p>
    <w:p w14:paraId="7CACFB6F" w14:textId="77777777" w:rsidR="00000000" w:rsidRDefault="00000000">
      <w:pPr>
        <w:spacing w:before="160"/>
        <w:ind w:firstLine="567"/>
        <w:jc w:val="both"/>
        <w:rPr>
          <w:color w:val="000000"/>
        </w:rPr>
      </w:pPr>
      <w:bookmarkStart w:id="52" w:name="a201"/>
      <w:bookmarkEnd w:id="52"/>
      <w:r>
        <w:rPr>
          <w:color w:val="000000"/>
        </w:rPr>
        <w:t>2. Невыполнение контролирующим (надзорным) органом критериев оценки, предусмотренных в пункте 1 настоящего приложения, является основанием для признания деятельности данного органа неэффективной.</w:t>
      </w:r>
    </w:p>
    <w:p w14:paraId="1336BB93" w14:textId="77777777" w:rsidR="00000000" w:rsidRDefault="00000000">
      <w:pPr>
        <w:spacing w:before="160"/>
        <w:ind w:firstLine="567"/>
        <w:jc w:val="both"/>
        <w:rPr>
          <w:color w:val="000000"/>
        </w:rPr>
      </w:pPr>
      <w:bookmarkStart w:id="53" w:name="a202"/>
      <w:bookmarkEnd w:id="53"/>
      <w:r>
        <w:rPr>
          <w:color w:val="000000"/>
        </w:rPr>
        <w:t>3. Руководители вышестоящего контролирующего (надзорного) органа ежегодно до 1 марта года, следующего за календарным годом проведения оценки, проводят оценку эффективности деятельности возглавляемых ими (подчиненных, входящих в состав (систему) контролирующих (надзорных) органов с применением критериев оценки, которые могут быть выполнены с учетом фактически имеющихся и реализованных контролирующим (надзорным) органом полномочий.</w:t>
      </w:r>
    </w:p>
    <w:p w14:paraId="35C6BFC2" w14:textId="77777777" w:rsidR="00000000" w:rsidRDefault="00000000">
      <w:pPr>
        <w:pStyle w:val="newncpi"/>
        <w:rPr>
          <w:color w:val="000000"/>
        </w:rPr>
      </w:pPr>
      <w:r>
        <w:rPr>
          <w:color w:val="000000"/>
        </w:rPr>
        <w:t>Итоговое решение о результативности деятельности контролирующего (надзорного) органа принимается на заседаниях коллегиальных органов контролирующего (надзорного) органа (органа государственного управления).</w:t>
      </w:r>
    </w:p>
    <w:p w14:paraId="24B748A6" w14:textId="77777777" w:rsidR="00000000" w:rsidRDefault="00000000">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016"/>
        <w:gridCol w:w="2339"/>
      </w:tblGrid>
      <w:tr w:rsidR="00000000" w14:paraId="379AC710" w14:textId="77777777">
        <w:tc>
          <w:tcPr>
            <w:tcW w:w="3750" w:type="pct"/>
            <w:tcBorders>
              <w:top w:val="nil"/>
              <w:left w:val="nil"/>
              <w:bottom w:val="nil"/>
              <w:right w:val="nil"/>
            </w:tcBorders>
            <w:tcMar>
              <w:top w:w="0" w:type="dxa"/>
              <w:left w:w="6" w:type="dxa"/>
              <w:bottom w:w="0" w:type="dxa"/>
              <w:right w:w="6" w:type="dxa"/>
            </w:tcMar>
            <w:hideMark/>
          </w:tcPr>
          <w:p w14:paraId="266AD39C" w14:textId="77777777" w:rsidR="00000000" w:rsidRDefault="00000000">
            <w:pPr>
              <w:pStyle w:val="newncpi"/>
              <w:ind w:firstLine="0"/>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6B44D033" w14:textId="77777777" w:rsidR="00000000" w:rsidRDefault="00000000">
            <w:pPr>
              <w:pStyle w:val="append1"/>
              <w:rPr>
                <w:color w:val="000000"/>
              </w:rPr>
            </w:pPr>
            <w:bookmarkStart w:id="54" w:name="a16"/>
            <w:bookmarkEnd w:id="54"/>
            <w:r>
              <w:rPr>
                <w:color w:val="000000"/>
              </w:rPr>
              <w:t>Приложение 9</w:t>
            </w:r>
          </w:p>
          <w:p w14:paraId="49F42E23" w14:textId="77777777" w:rsidR="00000000" w:rsidRDefault="00000000">
            <w:pPr>
              <w:pStyle w:val="append"/>
              <w:rPr>
                <w:color w:val="000000"/>
              </w:rPr>
            </w:pPr>
            <w:r>
              <w:rPr>
                <w:color w:val="000000"/>
              </w:rPr>
              <w:t xml:space="preserve">к постановлению </w:t>
            </w:r>
            <w:r>
              <w:rPr>
                <w:color w:val="000000"/>
              </w:rPr>
              <w:br/>
              <w:t xml:space="preserve">Совета Министров </w:t>
            </w:r>
            <w:r>
              <w:rPr>
                <w:color w:val="000000"/>
              </w:rPr>
              <w:br/>
              <w:t>Республики Беларусь</w:t>
            </w:r>
            <w:r>
              <w:rPr>
                <w:color w:val="000000"/>
              </w:rPr>
              <w:br/>
            </w:r>
            <w:r>
              <w:rPr>
                <w:rStyle w:val="HTML"/>
                <w:shd w:val="clear" w:color="auto" w:fill="FFFFFF"/>
              </w:rPr>
              <w:t>30.12.2025 № 802</w:t>
            </w:r>
          </w:p>
        </w:tc>
      </w:tr>
    </w:tbl>
    <w:p w14:paraId="47D37C31" w14:textId="77777777" w:rsidR="00000000" w:rsidRDefault="00000000">
      <w:pPr>
        <w:pStyle w:val="titlep"/>
        <w:jc w:val="left"/>
        <w:rPr>
          <w:color w:val="000000"/>
        </w:rPr>
      </w:pPr>
      <w:r>
        <w:rPr>
          <w:color w:val="000000"/>
        </w:rPr>
        <w:t>ПЕРЕЧЕНЬ</w:t>
      </w:r>
      <w:r>
        <w:rPr>
          <w:color w:val="000000"/>
        </w:rPr>
        <w:br/>
        <w:t>изменений, вносимых в </w:t>
      </w:r>
      <w:r>
        <w:rPr>
          <w:rStyle w:val="HTML"/>
          <w:shd w:val="clear" w:color="auto" w:fill="FFFFFF"/>
        </w:rPr>
        <w:t>постановления Совета Министров</w:t>
      </w:r>
      <w:r>
        <w:rPr>
          <w:color w:val="000000"/>
        </w:rPr>
        <w:t xml:space="preserve"> Республики Беларусь</w:t>
      </w:r>
    </w:p>
    <w:p w14:paraId="1750334D" w14:textId="77777777" w:rsidR="00000000" w:rsidRDefault="00000000">
      <w:pPr>
        <w:pStyle w:val="point"/>
        <w:rPr>
          <w:color w:val="000000"/>
        </w:rPr>
      </w:pPr>
      <w:bookmarkStart w:id="55" w:name="a28"/>
      <w:bookmarkEnd w:id="55"/>
      <w:r>
        <w:rPr>
          <w:color w:val="000000"/>
        </w:rPr>
        <w:t xml:space="preserve">1. Абзац третий пункта 3 Порядка взыскания стоимости незаконно заготовленной лесной продукции при невозможности ее изъятия и (или) экономической нецелесообразности ее изъятия, передачи и реализации либо невозможности реализации, утвержденного </w:t>
      </w:r>
      <w:r>
        <w:rPr>
          <w:rStyle w:val="HTML"/>
          <w:shd w:val="clear" w:color="auto" w:fill="FFFFFF"/>
        </w:rPr>
        <w:t>постановлением Совета Министров</w:t>
      </w:r>
      <w:r>
        <w:rPr>
          <w:color w:val="000000"/>
        </w:rPr>
        <w:t xml:space="preserve"> Республики Беларусь </w:t>
      </w:r>
      <w:r>
        <w:rPr>
          <w:rStyle w:val="HTML"/>
          <w:shd w:val="clear" w:color="auto" w:fill="FFFFFF"/>
        </w:rPr>
        <w:t>от</w:t>
      </w:r>
      <w:r>
        <w:rPr>
          <w:color w:val="000000"/>
        </w:rPr>
        <w:t> 20 июля 2001 г. № 1073, изложить в следующей редакции:</w:t>
      </w:r>
    </w:p>
    <w:p w14:paraId="7ACCE018" w14:textId="77777777" w:rsidR="00000000" w:rsidRDefault="00000000">
      <w:pPr>
        <w:pStyle w:val="newncpi"/>
        <w:rPr>
          <w:color w:val="000000"/>
        </w:rPr>
      </w:pPr>
      <w:r>
        <w:rPr>
          <w:color w:val="000000"/>
        </w:rPr>
        <w:t>«акта (справки) проверки, предусмотренного Положением о порядке организации и проведения проверок, утвержденным Указом Президента Республики Беларусь от 6 июня 2025 г. № 227, составленного уполномоченными на то должностными лицами Государственной инспекции охраны животного и растительного мира при Президенте Республики Беларусь, Министерства лесного хозяйства.».</w:t>
      </w:r>
    </w:p>
    <w:p w14:paraId="20BDF1BB" w14:textId="77777777" w:rsidR="00000000" w:rsidRDefault="00000000">
      <w:pPr>
        <w:spacing w:before="160"/>
        <w:ind w:firstLine="567"/>
        <w:jc w:val="both"/>
        <w:rPr>
          <w:color w:val="000000"/>
        </w:rPr>
      </w:pPr>
      <w:bookmarkStart w:id="56" w:name="a29"/>
      <w:bookmarkEnd w:id="56"/>
      <w:r>
        <w:rPr>
          <w:color w:val="000000"/>
        </w:rPr>
        <w:t>2. В Положении о Министерстве по налогам и сборам Республики Беларусь, утвержденном постановлением Совета Министров Республики Беларусь от 31 октября 2001 г. № 1592:</w:t>
      </w:r>
    </w:p>
    <w:p w14:paraId="31EF53E6" w14:textId="77777777" w:rsidR="00000000" w:rsidRDefault="00000000">
      <w:pPr>
        <w:pStyle w:val="newncpi"/>
        <w:rPr>
          <w:color w:val="000000"/>
        </w:rPr>
      </w:pPr>
      <w:bookmarkStart w:id="57" w:name="a3"/>
      <w:bookmarkEnd w:id="57"/>
      <w:r>
        <w:rPr>
          <w:color w:val="000000"/>
        </w:rPr>
        <w:t>подпункт 5.5</w:t>
      </w:r>
      <w:r>
        <w:rPr>
          <w:color w:val="000000"/>
          <w:sz w:val="18"/>
          <w:szCs w:val="18"/>
          <w:vertAlign w:val="superscript"/>
        </w:rPr>
        <w:t>3</w:t>
      </w:r>
      <w:r>
        <w:rPr>
          <w:color w:val="000000"/>
        </w:rPr>
        <w:t xml:space="preserve"> пункта 5 исключить;</w:t>
      </w:r>
    </w:p>
    <w:p w14:paraId="4572648A" w14:textId="77777777" w:rsidR="00000000" w:rsidRDefault="00000000">
      <w:pPr>
        <w:shd w:val="clear" w:color="auto" w:fill="F4F4F4"/>
        <w:divId w:val="1742947469"/>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14:anchorId="28E1C4D0" wp14:editId="78483A73">
            <wp:extent cx="22860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14:paraId="5087CEA2" w14:textId="77777777" w:rsidR="00000000" w:rsidRDefault="00000000">
      <w:pPr>
        <w:pStyle w:val="inserttext"/>
        <w:shd w:val="clear" w:color="auto" w:fill="F4F4F4"/>
        <w:divId w:val="1742947469"/>
        <w:rPr>
          <w:rFonts w:ascii="Arial" w:hAnsi="Arial" w:cs="Arial"/>
          <w:color w:val="000000"/>
        </w:rPr>
      </w:pPr>
      <w:r>
        <w:rPr>
          <w:rFonts w:ascii="Arial" w:hAnsi="Arial" w:cs="Arial"/>
          <w:color w:val="000000"/>
        </w:rPr>
        <w:t>Абзац 2 п.2 вступает в силу с 11 марта 2026 г. (см. п.10 постановления).</w:t>
      </w:r>
    </w:p>
    <w:p w14:paraId="050F0827" w14:textId="77777777" w:rsidR="00000000" w:rsidRDefault="00000000">
      <w:pPr>
        <w:pStyle w:val="newncpi"/>
        <w:rPr>
          <w:color w:val="000000"/>
        </w:rPr>
      </w:pPr>
      <w:bookmarkStart w:id="58" w:name="a92"/>
      <w:bookmarkEnd w:id="58"/>
      <w:r>
        <w:rPr>
          <w:color w:val="000000"/>
        </w:rPr>
        <w:t>графу «Нормативный правовой акт, на основании и во исполнение которого принимается нормативный правовой акт» пункта 4 приложения 2 к этому Положению изложить в следующей редакции:</w:t>
      </w:r>
    </w:p>
    <w:p w14:paraId="2CB877D7" w14:textId="77777777" w:rsidR="00000000" w:rsidRDefault="00000000">
      <w:pPr>
        <w:pStyle w:val="newncpi"/>
        <w:rPr>
          <w:color w:val="000000"/>
        </w:rPr>
      </w:pPr>
      <w:r>
        <w:rPr>
          <w:color w:val="000000"/>
        </w:rPr>
        <w:lastRenderedPageBreak/>
        <w:t>«часть первая пункта 45 Положения о порядке организации и проведения проверок, утвержденного Указом Президента Республики Беларусь от 6 июня 2025 г. № 227».</w:t>
      </w:r>
    </w:p>
    <w:p w14:paraId="3BDA4B5F" w14:textId="77777777" w:rsidR="00000000" w:rsidRDefault="00000000">
      <w:pPr>
        <w:spacing w:before="160"/>
        <w:ind w:firstLine="567"/>
        <w:jc w:val="both"/>
        <w:rPr>
          <w:color w:val="000000"/>
        </w:rPr>
      </w:pPr>
      <w:bookmarkStart w:id="59" w:name="a30"/>
      <w:bookmarkEnd w:id="59"/>
      <w:r>
        <w:rPr>
          <w:color w:val="000000"/>
        </w:rPr>
        <w:t>3. В пункте 2 Положения о порядке создания и организации работы налоговых постов, утвержденного постановлением Совета Министров Республики Беларусь от 20 января 2004 г. № 48, слова «и сфер их контрольной (надзорной) деятельности, утвержденным Указом Президента Республики Беларусь от 16 октября 2009 г. № 510» заменить словами «мониторинги, и сфер их контрольной (надзорной) деятельности, утвержденным Указом Президента Республики Беларусь от 6 июня 2025 г. № 227».</w:t>
      </w:r>
    </w:p>
    <w:p w14:paraId="408A544D" w14:textId="77777777" w:rsidR="00000000" w:rsidRDefault="00000000">
      <w:pPr>
        <w:spacing w:before="160"/>
        <w:ind w:firstLine="567"/>
        <w:jc w:val="both"/>
        <w:rPr>
          <w:color w:val="000000"/>
        </w:rPr>
      </w:pPr>
      <w:bookmarkStart w:id="60" w:name="a31"/>
      <w:bookmarkEnd w:id="60"/>
      <w:r>
        <w:rPr>
          <w:color w:val="000000"/>
        </w:rPr>
        <w:t>4. В Положении о надзоре в области обеспечения качества зерна, муки, крупы, комбикормов, утвержденном постановлением Совета Министров Республики Беларусь от 27 января 2004 г. № 79:</w:t>
      </w:r>
    </w:p>
    <w:p w14:paraId="15D0F12E" w14:textId="77777777" w:rsidR="00000000" w:rsidRDefault="00000000">
      <w:pPr>
        <w:pStyle w:val="newncpi"/>
        <w:rPr>
          <w:color w:val="000000"/>
        </w:rPr>
      </w:pPr>
      <w:bookmarkStart w:id="61" w:name="a98"/>
      <w:bookmarkEnd w:id="61"/>
      <w:r>
        <w:rPr>
          <w:color w:val="000000"/>
        </w:rPr>
        <w:t>дополнить Положение пунктом 3</w:t>
      </w:r>
      <w:r>
        <w:rPr>
          <w:color w:val="000000"/>
          <w:sz w:val="18"/>
          <w:szCs w:val="18"/>
          <w:vertAlign w:val="superscript"/>
        </w:rPr>
        <w:t>1</w:t>
      </w:r>
      <w:r>
        <w:rPr>
          <w:color w:val="000000"/>
        </w:rPr>
        <w:t xml:space="preserve"> следующего содержания:</w:t>
      </w:r>
    </w:p>
    <w:p w14:paraId="0BC13812" w14:textId="77777777" w:rsidR="00000000" w:rsidRDefault="00000000">
      <w:pPr>
        <w:pStyle w:val="point"/>
        <w:rPr>
          <w:color w:val="000000"/>
        </w:rPr>
      </w:pPr>
      <w:r>
        <w:rPr>
          <w:rStyle w:val="rednoun"/>
          <w:color w:val="000000"/>
        </w:rPr>
        <w:t>«3</w:t>
      </w:r>
      <w:r>
        <w:rPr>
          <w:color w:val="000000"/>
          <w:sz w:val="18"/>
          <w:szCs w:val="18"/>
          <w:vertAlign w:val="superscript"/>
        </w:rPr>
        <w:t>1</w:t>
      </w:r>
      <w:r>
        <w:rPr>
          <w:color w:val="000000"/>
        </w:rPr>
        <w:t>. Надзор за соблюдением требований технических регламентов Таможенного союза, Евразийского экономического союза в области обеспечения качества зерна и комбикормов осуществляется в форме мероприятий технического (технологического, поверочного) характера с использованием контрольных списков вопросов (чек-листов).»;</w:t>
      </w:r>
    </w:p>
    <w:p w14:paraId="0E90D386" w14:textId="77777777" w:rsidR="00000000" w:rsidRDefault="00000000">
      <w:pPr>
        <w:pStyle w:val="newncpi"/>
        <w:rPr>
          <w:color w:val="000000"/>
        </w:rPr>
      </w:pPr>
      <w:bookmarkStart w:id="62" w:name="a99"/>
      <w:bookmarkEnd w:id="62"/>
      <w:r>
        <w:rPr>
          <w:color w:val="000000"/>
        </w:rPr>
        <w:t>из подпункта 6.1 пункта 6 и пункта 7 слова «путем проведения мониторинга» исключить;</w:t>
      </w:r>
    </w:p>
    <w:p w14:paraId="650F6C02" w14:textId="77777777" w:rsidR="00000000" w:rsidRDefault="00000000">
      <w:pPr>
        <w:pStyle w:val="newncpi"/>
        <w:rPr>
          <w:color w:val="000000"/>
        </w:rPr>
      </w:pPr>
      <w:bookmarkStart w:id="63" w:name="a100"/>
      <w:bookmarkEnd w:id="63"/>
      <w:r>
        <w:rPr>
          <w:color w:val="000000"/>
        </w:rPr>
        <w:t>из подпункта 8.5 пункта 8 слова «, а также направлять рекомендации по устранению выявленных в ходе мониторинга нарушений (недостатков)» исключить;</w:t>
      </w:r>
    </w:p>
    <w:p w14:paraId="1BAF68A3" w14:textId="77777777" w:rsidR="00000000" w:rsidRDefault="00000000">
      <w:pPr>
        <w:pStyle w:val="newncpi"/>
        <w:rPr>
          <w:color w:val="000000"/>
        </w:rPr>
      </w:pPr>
      <w:bookmarkStart w:id="64" w:name="a101"/>
      <w:bookmarkEnd w:id="64"/>
      <w:r>
        <w:rPr>
          <w:color w:val="000000"/>
        </w:rPr>
        <w:t>в части первой пункта 10 слово «фуражные» заменить словом «кормовые»;</w:t>
      </w:r>
    </w:p>
    <w:p w14:paraId="334DFBE0" w14:textId="77777777" w:rsidR="00000000" w:rsidRDefault="00000000">
      <w:pPr>
        <w:pStyle w:val="newncpi"/>
        <w:rPr>
          <w:color w:val="000000"/>
        </w:rPr>
      </w:pPr>
      <w:bookmarkStart w:id="65" w:name="a102"/>
      <w:bookmarkEnd w:id="65"/>
      <w:r>
        <w:rPr>
          <w:color w:val="000000"/>
        </w:rPr>
        <w:t>из пункта 13 слова «и (или) рекомендациях» и «и (или) мониторинга» исключить.</w:t>
      </w:r>
    </w:p>
    <w:p w14:paraId="51C47EDD" w14:textId="77777777" w:rsidR="00000000" w:rsidRDefault="00000000">
      <w:pPr>
        <w:spacing w:before="160"/>
        <w:ind w:firstLine="567"/>
        <w:jc w:val="both"/>
        <w:rPr>
          <w:color w:val="000000"/>
        </w:rPr>
      </w:pPr>
      <w:bookmarkStart w:id="66" w:name="a32"/>
      <w:bookmarkEnd w:id="66"/>
      <w:r>
        <w:rPr>
          <w:color w:val="000000"/>
        </w:rPr>
        <w:t>5. В Положении о Департаменте государственной инспекции труда Министерства труда и социальной защиты Республики Беларусь, утвержденном постановлением Совета Министров Республики Беларусь от 29 июля 2006 г. № 959:</w:t>
      </w:r>
    </w:p>
    <w:p w14:paraId="7A43D0DA" w14:textId="77777777" w:rsidR="00000000" w:rsidRDefault="00000000">
      <w:pPr>
        <w:pStyle w:val="newncpi"/>
        <w:rPr>
          <w:color w:val="000000"/>
        </w:rPr>
      </w:pPr>
      <w:r>
        <w:rPr>
          <w:color w:val="000000"/>
        </w:rPr>
        <w:t>в пункте 7:</w:t>
      </w:r>
    </w:p>
    <w:p w14:paraId="16B042F8" w14:textId="77777777" w:rsidR="00000000" w:rsidRDefault="00000000">
      <w:pPr>
        <w:pStyle w:val="newncpi"/>
        <w:rPr>
          <w:color w:val="000000"/>
        </w:rPr>
      </w:pPr>
      <w:bookmarkStart w:id="67" w:name="a143"/>
      <w:bookmarkEnd w:id="67"/>
      <w:r>
        <w:rPr>
          <w:color w:val="000000"/>
        </w:rPr>
        <w:t>подпункт 7.6 после слова «проверок» дополнить словом «, мониторингов»;</w:t>
      </w:r>
    </w:p>
    <w:p w14:paraId="0305DCAB" w14:textId="77777777" w:rsidR="00000000" w:rsidRDefault="00000000">
      <w:pPr>
        <w:pStyle w:val="newncpi"/>
        <w:rPr>
          <w:color w:val="000000"/>
        </w:rPr>
      </w:pPr>
      <w:bookmarkStart w:id="68" w:name="a144"/>
      <w:bookmarkEnd w:id="68"/>
      <w:r>
        <w:rPr>
          <w:color w:val="000000"/>
        </w:rPr>
        <w:t>в подпункте 7.11 слова «по охране» заменить словами «законодательства о труде и об охране»;</w:t>
      </w:r>
    </w:p>
    <w:p w14:paraId="12EF44EB" w14:textId="77777777" w:rsidR="00000000" w:rsidRDefault="00000000">
      <w:pPr>
        <w:pStyle w:val="newncpi"/>
        <w:rPr>
          <w:color w:val="000000"/>
        </w:rPr>
      </w:pPr>
      <w:bookmarkStart w:id="69" w:name="a145"/>
      <w:bookmarkEnd w:id="69"/>
      <w:r>
        <w:rPr>
          <w:color w:val="000000"/>
        </w:rPr>
        <w:t>в подпункте 7.13 слова «регулирующих отношения в области охраны» заменить словами «содержащих требования законодательства о труде и об охране»;</w:t>
      </w:r>
    </w:p>
    <w:p w14:paraId="0033B914" w14:textId="77777777" w:rsidR="00000000" w:rsidRDefault="00000000">
      <w:pPr>
        <w:pStyle w:val="newncpi"/>
        <w:rPr>
          <w:color w:val="000000"/>
        </w:rPr>
      </w:pPr>
      <w:bookmarkStart w:id="70" w:name="a146"/>
      <w:bookmarkEnd w:id="70"/>
      <w:r>
        <w:rPr>
          <w:color w:val="000000"/>
        </w:rPr>
        <w:t>в подпункте 8.1 пункта 8 слова «регулирующих отношения в области охраны» заменить словами «содержащих требования законодательства о труде и об охране»;</w:t>
      </w:r>
    </w:p>
    <w:p w14:paraId="5B4FE63E" w14:textId="77777777" w:rsidR="00000000" w:rsidRDefault="00000000">
      <w:pPr>
        <w:pStyle w:val="newncpi"/>
        <w:rPr>
          <w:color w:val="000000"/>
        </w:rPr>
      </w:pPr>
      <w:r>
        <w:rPr>
          <w:color w:val="000000"/>
        </w:rPr>
        <w:t>в пункте 9:</w:t>
      </w:r>
    </w:p>
    <w:p w14:paraId="2340B849" w14:textId="77777777" w:rsidR="00000000" w:rsidRDefault="00000000">
      <w:pPr>
        <w:pStyle w:val="newncpi"/>
        <w:rPr>
          <w:color w:val="000000"/>
        </w:rPr>
      </w:pPr>
      <w:bookmarkStart w:id="71" w:name="a147"/>
      <w:bookmarkEnd w:id="71"/>
      <w:r>
        <w:rPr>
          <w:color w:val="000000"/>
        </w:rPr>
        <w:t>из подпункта 9.5 слова «, а также использовать во взаимодействии с работодателями иные меры профилактического и предупредительного характера» исключить;</w:t>
      </w:r>
    </w:p>
    <w:p w14:paraId="04EA8FA1" w14:textId="77777777" w:rsidR="00000000" w:rsidRDefault="00000000">
      <w:pPr>
        <w:pStyle w:val="newncpi"/>
        <w:rPr>
          <w:color w:val="000000"/>
        </w:rPr>
      </w:pPr>
      <w:bookmarkStart w:id="72" w:name="a148"/>
      <w:bookmarkEnd w:id="72"/>
      <w:r>
        <w:rPr>
          <w:color w:val="000000"/>
        </w:rPr>
        <w:t>дополнить пункт подпунктом 9.6 следующего содержания:</w:t>
      </w:r>
    </w:p>
    <w:p w14:paraId="3594D56D" w14:textId="77777777" w:rsidR="00000000" w:rsidRDefault="00000000">
      <w:pPr>
        <w:pStyle w:val="underpoint"/>
        <w:rPr>
          <w:color w:val="000000"/>
        </w:rPr>
      </w:pPr>
      <w:r>
        <w:rPr>
          <w:rStyle w:val="rednoun"/>
          <w:color w:val="000000"/>
        </w:rPr>
        <w:t>«9.6.</w:t>
      </w:r>
      <w:r>
        <w:rPr>
          <w:color w:val="000000"/>
        </w:rPr>
        <w:t> принимать меры профилактического и предупредительного характера в порядке, установленном Советом Министров Республики Беларусь;</w:t>
      </w:r>
      <w:r>
        <w:rPr>
          <w:rStyle w:val="rednoun"/>
          <w:color w:val="000000"/>
        </w:rPr>
        <w:t>»</w:t>
      </w:r>
      <w:r>
        <w:rPr>
          <w:color w:val="000000"/>
        </w:rPr>
        <w:t>;</w:t>
      </w:r>
    </w:p>
    <w:p w14:paraId="29CC8A72" w14:textId="77777777" w:rsidR="00000000" w:rsidRDefault="00000000">
      <w:pPr>
        <w:pStyle w:val="newncpi"/>
        <w:rPr>
          <w:color w:val="000000"/>
        </w:rPr>
      </w:pPr>
      <w:bookmarkStart w:id="73" w:name="a149"/>
      <w:bookmarkEnd w:id="73"/>
      <w:r>
        <w:rPr>
          <w:color w:val="000000"/>
        </w:rPr>
        <w:t>дополнить пункт подпунктом 9.9 следующего содержания:</w:t>
      </w:r>
    </w:p>
    <w:p w14:paraId="26E7F4B5" w14:textId="77777777" w:rsidR="00000000" w:rsidRDefault="00000000">
      <w:pPr>
        <w:pStyle w:val="underpoint"/>
        <w:rPr>
          <w:color w:val="000000"/>
        </w:rPr>
      </w:pPr>
      <w:r>
        <w:rPr>
          <w:rStyle w:val="rednoun"/>
          <w:color w:val="000000"/>
        </w:rPr>
        <w:t>«9.9.</w:t>
      </w:r>
      <w:r>
        <w:rPr>
          <w:color w:val="000000"/>
        </w:rPr>
        <w:t xml:space="preserve"> проводить внеплановые тематические оперативные проверки соблюдения законодательства о труде в целях установления фактов допущения граждан к выполнению </w:t>
      </w:r>
      <w:r>
        <w:rPr>
          <w:color w:val="000000"/>
        </w:rPr>
        <w:lastRenderedPageBreak/>
        <w:t>работы без заключения с ними трудовых договоров в порядке, установленном законодательством о труде;</w:t>
      </w:r>
      <w:r>
        <w:rPr>
          <w:rStyle w:val="rednoun"/>
          <w:color w:val="000000"/>
        </w:rPr>
        <w:t>»</w:t>
      </w:r>
      <w:r>
        <w:rPr>
          <w:color w:val="000000"/>
        </w:rPr>
        <w:t>;</w:t>
      </w:r>
    </w:p>
    <w:p w14:paraId="2BA38D8F" w14:textId="77777777" w:rsidR="00000000" w:rsidRDefault="00000000">
      <w:pPr>
        <w:pStyle w:val="newncpi"/>
        <w:rPr>
          <w:color w:val="000000"/>
        </w:rPr>
      </w:pPr>
      <w:r>
        <w:rPr>
          <w:color w:val="000000"/>
        </w:rPr>
        <w:t>в пункте 9</w:t>
      </w:r>
      <w:r>
        <w:rPr>
          <w:color w:val="000000"/>
          <w:sz w:val="18"/>
          <w:szCs w:val="18"/>
          <w:vertAlign w:val="superscript"/>
        </w:rPr>
        <w:t>1</w:t>
      </w:r>
      <w:r>
        <w:rPr>
          <w:color w:val="000000"/>
        </w:rPr>
        <w:t>:</w:t>
      </w:r>
    </w:p>
    <w:p w14:paraId="3C7A7D91" w14:textId="77777777" w:rsidR="00000000" w:rsidRDefault="00000000">
      <w:pPr>
        <w:pStyle w:val="newncpi"/>
        <w:rPr>
          <w:color w:val="000000"/>
        </w:rPr>
      </w:pPr>
      <w:bookmarkStart w:id="74" w:name="a150"/>
      <w:bookmarkEnd w:id="74"/>
      <w:r>
        <w:rPr>
          <w:color w:val="000000"/>
        </w:rPr>
        <w:t>в абзаце втором слова «об охране» заменить словами «о труде и об охране труда, мониторинга соблюдения законодательства об охране»;</w:t>
      </w:r>
    </w:p>
    <w:p w14:paraId="422FFC9E" w14:textId="77777777" w:rsidR="00000000" w:rsidRDefault="00000000">
      <w:pPr>
        <w:pStyle w:val="newncpi"/>
        <w:rPr>
          <w:color w:val="000000"/>
        </w:rPr>
      </w:pPr>
      <w:bookmarkStart w:id="75" w:name="a151"/>
      <w:bookmarkEnd w:id="75"/>
      <w:r>
        <w:rPr>
          <w:color w:val="000000"/>
        </w:rPr>
        <w:t>в абзаце третьем слова «по охране» заменить словами «о труде и об охране».</w:t>
      </w:r>
    </w:p>
    <w:p w14:paraId="45FB042D" w14:textId="77777777" w:rsidR="00000000" w:rsidRDefault="00000000">
      <w:pPr>
        <w:spacing w:before="160"/>
        <w:ind w:firstLine="567"/>
        <w:jc w:val="both"/>
        <w:rPr>
          <w:color w:val="000000"/>
        </w:rPr>
      </w:pPr>
      <w:bookmarkStart w:id="76" w:name="a33"/>
      <w:bookmarkEnd w:id="76"/>
      <w:r>
        <w:rPr>
          <w:color w:val="000000"/>
        </w:rPr>
        <w:t>6. В Положении о Департаменте по ценным бумагам Министерства финансов Республики Беларусь, утвержденном постановлением Совета Министров Республики Беларусь от 31 июля 2006 г. № 982:</w:t>
      </w:r>
    </w:p>
    <w:p w14:paraId="49DC16D4" w14:textId="77777777" w:rsidR="00000000" w:rsidRDefault="00000000">
      <w:pPr>
        <w:pStyle w:val="newncpi"/>
        <w:rPr>
          <w:color w:val="000000"/>
        </w:rPr>
      </w:pPr>
      <w:bookmarkStart w:id="77" w:name="a105"/>
      <w:bookmarkEnd w:id="77"/>
      <w:r>
        <w:rPr>
          <w:color w:val="000000"/>
        </w:rPr>
        <w:t>подпункт 4.6 пункта 4 изложить в следующей редакции:</w:t>
      </w:r>
    </w:p>
    <w:p w14:paraId="1B648CBF" w14:textId="77777777" w:rsidR="00000000" w:rsidRDefault="00000000">
      <w:pPr>
        <w:pStyle w:val="underpoint"/>
        <w:rPr>
          <w:color w:val="000000"/>
        </w:rPr>
      </w:pPr>
      <w:r>
        <w:rPr>
          <w:rStyle w:val="rednoun"/>
          <w:color w:val="000000"/>
        </w:rPr>
        <w:t>«4.6.</w:t>
      </w:r>
      <w:r>
        <w:rPr>
          <w:color w:val="000000"/>
        </w:rPr>
        <w:t> обеспечивает осуществление Минфином контроля за:</w:t>
      </w:r>
    </w:p>
    <w:p w14:paraId="7B784B08" w14:textId="77777777" w:rsidR="00000000" w:rsidRDefault="00000000">
      <w:pPr>
        <w:pStyle w:val="newncpi"/>
        <w:rPr>
          <w:color w:val="000000"/>
        </w:rPr>
      </w:pPr>
      <w:r>
        <w:rPr>
          <w:color w:val="000000"/>
        </w:rPr>
        <w:t>эмиссией (выдачей), обращением и погашением ценных бумаг, деятельностью профессиональных участников рынка ценных бумаг;</w:t>
      </w:r>
    </w:p>
    <w:p w14:paraId="50E37554" w14:textId="77777777" w:rsidR="00000000" w:rsidRDefault="00000000">
      <w:pPr>
        <w:pStyle w:val="newncpi"/>
        <w:rPr>
          <w:color w:val="000000"/>
        </w:rPr>
      </w:pPr>
      <w:r>
        <w:rPr>
          <w:color w:val="000000"/>
        </w:rPr>
        <w:t>эмиссией (выдачей), обращением и погашением ценных бумаг инвестиционных фондов, а также за деятельностью акционерных инвестиционных фондов, управляющих организаций инвестиционных фондов, специализированных депозитариев инвестиционных фондов;</w:t>
      </w:r>
    </w:p>
    <w:p w14:paraId="4119086F" w14:textId="77777777" w:rsidR="00000000" w:rsidRDefault="00000000">
      <w:pPr>
        <w:pStyle w:val="newncpi"/>
        <w:rPr>
          <w:color w:val="000000"/>
        </w:rPr>
      </w:pPr>
      <w:r>
        <w:rPr>
          <w:color w:val="000000"/>
        </w:rPr>
        <w:t>деятельностью специальных финансовых организаций, специализированных депозитариев выделенных активов;</w:t>
      </w:r>
      <w:r>
        <w:rPr>
          <w:rStyle w:val="rednoun"/>
          <w:color w:val="000000"/>
        </w:rPr>
        <w:t>»</w:t>
      </w:r>
      <w:r>
        <w:rPr>
          <w:color w:val="000000"/>
        </w:rPr>
        <w:t>;</w:t>
      </w:r>
    </w:p>
    <w:p w14:paraId="786559E5" w14:textId="77777777" w:rsidR="00000000" w:rsidRDefault="00000000">
      <w:pPr>
        <w:pStyle w:val="newncpi"/>
        <w:rPr>
          <w:color w:val="000000"/>
        </w:rPr>
      </w:pPr>
      <w:bookmarkStart w:id="78" w:name="a106"/>
      <w:bookmarkEnd w:id="78"/>
      <w:r>
        <w:rPr>
          <w:color w:val="000000"/>
        </w:rPr>
        <w:t>пункт 5 дополнить подпунктом 5.1 следующего содержания:</w:t>
      </w:r>
    </w:p>
    <w:p w14:paraId="6336A2A5" w14:textId="77777777" w:rsidR="00000000" w:rsidRDefault="00000000">
      <w:pPr>
        <w:pStyle w:val="underpoint"/>
        <w:rPr>
          <w:color w:val="000000"/>
        </w:rPr>
      </w:pPr>
      <w:r>
        <w:rPr>
          <w:rStyle w:val="rednoun"/>
          <w:color w:val="000000"/>
        </w:rPr>
        <w:t>«5.1.</w:t>
      </w:r>
      <w:r>
        <w:rPr>
          <w:color w:val="000000"/>
        </w:rPr>
        <w:t> обеспечивать проведение Минфином проверок, в том числе по поручениям органов уголовного преследования по возбужденному уголовному делу и судов по находящимся в их производстве делам, мониторингов и направление рекомендаций об устранении выявленных нарушений (недостатков) и (или) о принятии мер по недопущению в дальнейшем выявленных нарушений (недостатков) по результатам мониторинга при осуществлении им контроля за:</w:t>
      </w:r>
    </w:p>
    <w:p w14:paraId="420A88E8" w14:textId="77777777" w:rsidR="00000000" w:rsidRDefault="00000000">
      <w:pPr>
        <w:pStyle w:val="newncpi"/>
        <w:rPr>
          <w:color w:val="000000"/>
        </w:rPr>
      </w:pPr>
      <w:r>
        <w:rPr>
          <w:color w:val="000000"/>
        </w:rPr>
        <w:t>эмиссией (выдачей), обращением и погашением ценных бумаг, деятельностью профессиональных участников рынка ценных бумаг;</w:t>
      </w:r>
    </w:p>
    <w:p w14:paraId="2932F484" w14:textId="77777777" w:rsidR="00000000" w:rsidRDefault="00000000">
      <w:pPr>
        <w:pStyle w:val="newncpi"/>
        <w:rPr>
          <w:color w:val="000000"/>
        </w:rPr>
      </w:pPr>
      <w:r>
        <w:rPr>
          <w:color w:val="000000"/>
        </w:rPr>
        <w:t>эмиссией (выдачей), обращением и погашением ценных бумаг инвестиционных фондов, а также за деятельностью акционерных инвестиционных фондов, управляющих организаций инвестиционных фондов, специализированных депозитариев инвестиционных фондов;</w:t>
      </w:r>
    </w:p>
    <w:p w14:paraId="22DB2354" w14:textId="77777777" w:rsidR="00000000" w:rsidRDefault="00000000">
      <w:pPr>
        <w:pStyle w:val="newncpi"/>
        <w:rPr>
          <w:color w:val="000000"/>
        </w:rPr>
      </w:pPr>
      <w:r>
        <w:rPr>
          <w:color w:val="000000"/>
        </w:rPr>
        <w:t>деятельностью специальных финансовых организаций, специализированных депозитариев выделенных активов;</w:t>
      </w:r>
      <w:r>
        <w:rPr>
          <w:rStyle w:val="rednoun"/>
          <w:color w:val="000000"/>
        </w:rPr>
        <w:t>».</w:t>
      </w:r>
    </w:p>
    <w:p w14:paraId="4BE709E8" w14:textId="77777777" w:rsidR="00000000" w:rsidRDefault="00000000">
      <w:pPr>
        <w:spacing w:before="160"/>
        <w:ind w:firstLine="567"/>
        <w:jc w:val="both"/>
        <w:rPr>
          <w:color w:val="000000"/>
        </w:rPr>
      </w:pPr>
      <w:bookmarkStart w:id="79" w:name="a34"/>
      <w:bookmarkEnd w:id="79"/>
      <w:r>
        <w:rPr>
          <w:color w:val="000000"/>
        </w:rPr>
        <w:t>7. В постановлении Совета Министров Республики Беларусь от 23 марта 2010 г. № 418 «Об утверждении Положения о случаях и порядке ознакомления в территориальных органах государственного казначейства Министерства финансов с подлинными документами и счетами, в том числе валютными, получения сведений, справок и копий документов, связанных с операциями проверяемых субъектов, а также по другим вопросам, возникающим в ходе проверки»:</w:t>
      </w:r>
    </w:p>
    <w:p w14:paraId="7973F28D" w14:textId="77777777" w:rsidR="00000000" w:rsidRDefault="00000000">
      <w:pPr>
        <w:pStyle w:val="newncpi"/>
        <w:rPr>
          <w:color w:val="000000"/>
        </w:rPr>
      </w:pPr>
      <w:bookmarkStart w:id="80" w:name="a120"/>
      <w:bookmarkEnd w:id="80"/>
      <w:r>
        <w:rPr>
          <w:color w:val="000000"/>
        </w:rPr>
        <w:t>название, преамбулу и пункт 1 изложить в следующей редакции:</w:t>
      </w:r>
    </w:p>
    <w:p w14:paraId="702D134A" w14:textId="77777777" w:rsidR="00000000" w:rsidRDefault="00000000">
      <w:pPr>
        <w:pStyle w:val="newncpi"/>
        <w:rPr>
          <w:color w:val="000000"/>
        </w:rPr>
      </w:pPr>
      <w:r>
        <w:rPr>
          <w:color w:val="000000"/>
        </w:rPr>
        <w:t>«О случаях и порядке ознакомления в территориальных органах государственного казначейства Министерства финансов с документами, получения сведений, связанных с операциями проверяемых субъектов</w:t>
      </w:r>
    </w:p>
    <w:p w14:paraId="0C49F8B2" w14:textId="77777777" w:rsidR="00000000" w:rsidRDefault="00000000">
      <w:pPr>
        <w:pStyle w:val="newncpi"/>
        <w:rPr>
          <w:color w:val="000000"/>
        </w:rPr>
      </w:pPr>
      <w:r>
        <w:rPr>
          <w:color w:val="000000"/>
        </w:rPr>
        <w:lastRenderedPageBreak/>
        <w:t>На основании абзаца семнадцатого пункта 11 Положения о порядке организации и проведения проверок, утвержденного Указом Президента Республики Беларусь от 6 июня 2025 г. № 227, Совет Министров Республики Беларусь ПОСТАНОВЛЯЕТ:</w:t>
      </w:r>
    </w:p>
    <w:p w14:paraId="0CD66D0E" w14:textId="77777777" w:rsidR="00000000" w:rsidRDefault="00000000">
      <w:pPr>
        <w:pStyle w:val="point"/>
        <w:rPr>
          <w:color w:val="000000"/>
        </w:rPr>
      </w:pPr>
      <w:r>
        <w:rPr>
          <w:color w:val="000000"/>
        </w:rPr>
        <w:t>1. Утвердить Положение о случаях и порядке ознакомления в территориальных органах государственного казначейства Министерства финансов с документами, получения сведений, связанных с операциями проверяемых субъектов (прилагается).»;</w:t>
      </w:r>
    </w:p>
    <w:p w14:paraId="192261E5" w14:textId="77777777" w:rsidR="00000000" w:rsidRDefault="00000000">
      <w:pPr>
        <w:pStyle w:val="newncpi"/>
        <w:rPr>
          <w:color w:val="000000"/>
        </w:rPr>
      </w:pPr>
      <w:bookmarkStart w:id="81" w:name="a121"/>
      <w:bookmarkEnd w:id="81"/>
      <w:r>
        <w:rPr>
          <w:color w:val="000000"/>
        </w:rPr>
        <w:t>название Положения о случаях и порядке ознакомления в территориальных органах государственного казначейства Министерства финансов с подлинными документами и счетами, в том числе валютными, получения сведений, справок и копий документов, связанных с операциями проверяемых субъектов, а также по другим вопросам, возникающим в ходе проверки, утвержденного этим постановлением, изложить в следующей редакции:</w:t>
      </w:r>
    </w:p>
    <w:p w14:paraId="57123D52" w14:textId="77777777" w:rsidR="00000000" w:rsidRDefault="00000000">
      <w:pPr>
        <w:pStyle w:val="newncpi"/>
        <w:rPr>
          <w:color w:val="000000"/>
        </w:rPr>
      </w:pPr>
      <w:r>
        <w:rPr>
          <w:color w:val="000000"/>
        </w:rPr>
        <w:t>«Положение о случаях и порядке ознакомления в территориальных органах государственного казначейства Министерства финансов с документами, получения сведений, связанных с операциями проверяемых субъектов».</w:t>
      </w:r>
    </w:p>
    <w:p w14:paraId="71C7564B" w14:textId="77777777" w:rsidR="00000000" w:rsidRDefault="00000000">
      <w:pPr>
        <w:spacing w:before="160"/>
        <w:ind w:firstLine="567"/>
        <w:jc w:val="both"/>
        <w:rPr>
          <w:color w:val="000000"/>
        </w:rPr>
      </w:pPr>
      <w:bookmarkStart w:id="82" w:name="a35"/>
      <w:bookmarkEnd w:id="82"/>
      <w:r>
        <w:rPr>
          <w:color w:val="000000"/>
        </w:rPr>
        <w:t>8. В постановлении Совета Министров Республики Беларусь от 9 апреля 2010 г. № 551 «Об утверждении Положения об определении случаев и порядка возмещения (оплаты) затрат, связанных с проведением исследований, испытаний, технических освидетельствований, экспертиз, привлечением экспертов, специалистов, отбором проб и образцов, а также размеров сумм, подлежащих выплате эксперту, специалисту»:</w:t>
      </w:r>
    </w:p>
    <w:p w14:paraId="07465D7B" w14:textId="77777777" w:rsidR="00000000" w:rsidRDefault="00000000">
      <w:pPr>
        <w:pStyle w:val="newncpi"/>
        <w:rPr>
          <w:color w:val="000000"/>
        </w:rPr>
      </w:pPr>
      <w:bookmarkStart w:id="83" w:name="a77"/>
      <w:bookmarkEnd w:id="83"/>
      <w:r>
        <w:rPr>
          <w:color w:val="000000"/>
        </w:rPr>
        <w:t>название и преамбулу изложить в следующей редакции:</w:t>
      </w:r>
    </w:p>
    <w:p w14:paraId="317CF041" w14:textId="77777777" w:rsidR="00000000" w:rsidRDefault="00000000">
      <w:pPr>
        <w:pStyle w:val="newncpi"/>
        <w:rPr>
          <w:color w:val="000000"/>
        </w:rPr>
      </w:pPr>
      <w:r>
        <w:rPr>
          <w:color w:val="000000"/>
        </w:rPr>
        <w:t>«О случаях и порядке возмещения (оплаты) затрат, связанных с проведением исследований, испытаний, технических освидетельствований и экспертиз, привлечением экспертов, специалистов</w:t>
      </w:r>
    </w:p>
    <w:p w14:paraId="2119CCC6" w14:textId="77777777" w:rsidR="00000000" w:rsidRDefault="00000000">
      <w:pPr>
        <w:pStyle w:val="newncpi"/>
        <w:rPr>
          <w:color w:val="000000"/>
        </w:rPr>
      </w:pPr>
      <w:r>
        <w:rPr>
          <w:color w:val="000000"/>
        </w:rPr>
        <w:t>На основании части второй подпункта 2.2 пункта 2 Указа Президента Республики Беларусь от 6 июня 2025 г. № 227 «О повышении эффективности контрольной (надзорной) деятельности» и части второй пункта 62 Положения о порядке организации и проведения проверок, утвержденного данным Указом, Совет Министров Республики Беларусь ПОСТАНОВЛЯЕТ:»;</w:t>
      </w:r>
    </w:p>
    <w:p w14:paraId="75D195A1" w14:textId="77777777" w:rsidR="00000000" w:rsidRDefault="00000000">
      <w:pPr>
        <w:pStyle w:val="newncpi"/>
        <w:rPr>
          <w:color w:val="000000"/>
        </w:rPr>
      </w:pPr>
      <w:r>
        <w:rPr>
          <w:color w:val="000000"/>
        </w:rPr>
        <w:t>в Положении об определении случаев и порядка возмещения (оплаты) затрат, связанных с проведением исследований, испытаний, технических освидетельствований, экспертиз, привлечением экспертов, специалистов, отбором проб и образцов, а также размеров сумм, подлежащих выплате эксперту, специалисту, утвержденном этим постановлением:</w:t>
      </w:r>
    </w:p>
    <w:p w14:paraId="04662931" w14:textId="77777777" w:rsidR="00000000" w:rsidRDefault="00000000">
      <w:pPr>
        <w:pStyle w:val="newncpi"/>
        <w:rPr>
          <w:color w:val="000000"/>
        </w:rPr>
      </w:pPr>
      <w:bookmarkStart w:id="84" w:name="a78"/>
      <w:bookmarkEnd w:id="84"/>
      <w:r>
        <w:rPr>
          <w:color w:val="000000"/>
        </w:rPr>
        <w:t>пункт 1 после слов «возмещения (оплаты)» дополнить словами «проверяемым субъектом»;</w:t>
      </w:r>
    </w:p>
    <w:p w14:paraId="5E46FF43" w14:textId="77777777" w:rsidR="00000000" w:rsidRDefault="00000000">
      <w:pPr>
        <w:pStyle w:val="newncpi"/>
        <w:rPr>
          <w:color w:val="000000"/>
        </w:rPr>
      </w:pPr>
      <w:bookmarkStart w:id="85" w:name="a79"/>
      <w:bookmarkEnd w:id="85"/>
      <w:r>
        <w:rPr>
          <w:color w:val="000000"/>
        </w:rPr>
        <w:t>часть вторую пункта 3 после слов «государственных служащих,» дополнить словами «служащих, осуществляющих обеспечение деятельности и техническое обслуживание государственных органов, иных служащих государственных органов,»;</w:t>
      </w:r>
    </w:p>
    <w:p w14:paraId="64BB8B99" w14:textId="77777777" w:rsidR="00000000" w:rsidRDefault="00000000">
      <w:pPr>
        <w:pStyle w:val="newncpi"/>
        <w:rPr>
          <w:color w:val="000000"/>
        </w:rPr>
      </w:pPr>
      <w:bookmarkStart w:id="86" w:name="a80"/>
      <w:bookmarkEnd w:id="86"/>
      <w:r>
        <w:rPr>
          <w:color w:val="000000"/>
        </w:rPr>
        <w:t>в пункте 6 слово «контрольным» заменить словом «контролирующим».</w:t>
      </w:r>
    </w:p>
    <w:p w14:paraId="09E759C2" w14:textId="77777777" w:rsidR="00000000" w:rsidRDefault="00000000">
      <w:pPr>
        <w:spacing w:before="160"/>
        <w:ind w:firstLine="567"/>
        <w:jc w:val="both"/>
        <w:rPr>
          <w:color w:val="000000"/>
        </w:rPr>
      </w:pPr>
      <w:bookmarkStart w:id="87" w:name="a36"/>
      <w:bookmarkEnd w:id="87"/>
      <w:r>
        <w:rPr>
          <w:color w:val="000000"/>
        </w:rPr>
        <w:t>9. В постановлении Совета Министров Республики Беларусь от 31 декабря 2010 г. № 1924 «Об утверждении Положения о порядке использования налоговыми органами и их должностными лицами технических средств»:</w:t>
      </w:r>
    </w:p>
    <w:p w14:paraId="0B6B0D8B" w14:textId="77777777" w:rsidR="00000000" w:rsidRDefault="00000000">
      <w:pPr>
        <w:pStyle w:val="newncpi"/>
        <w:rPr>
          <w:color w:val="000000"/>
        </w:rPr>
      </w:pPr>
      <w:bookmarkStart w:id="88" w:name="a127"/>
      <w:bookmarkEnd w:id="88"/>
      <w:r>
        <w:rPr>
          <w:color w:val="000000"/>
        </w:rPr>
        <w:t>из преамбулы слова «, статьей 5 Закона Республики Беларусь от 30 декабря 2018 г. № 159-З «О внесении изменений и дополнений в некоторые законы Республики Беларусь» исключить;</w:t>
      </w:r>
    </w:p>
    <w:p w14:paraId="24F34B77" w14:textId="77777777" w:rsidR="00000000" w:rsidRDefault="00000000">
      <w:pPr>
        <w:pStyle w:val="newncpi"/>
        <w:rPr>
          <w:color w:val="000000"/>
        </w:rPr>
      </w:pPr>
      <w:r>
        <w:rPr>
          <w:color w:val="000000"/>
        </w:rPr>
        <w:lastRenderedPageBreak/>
        <w:t>в Положении о порядке использования налоговыми органами и их должностными лицами технических средств, утвержденном этим постановлением:</w:t>
      </w:r>
    </w:p>
    <w:p w14:paraId="24A2D006" w14:textId="77777777" w:rsidR="00000000" w:rsidRDefault="00000000">
      <w:pPr>
        <w:pStyle w:val="newncpi"/>
        <w:rPr>
          <w:color w:val="000000"/>
        </w:rPr>
      </w:pPr>
      <w:bookmarkStart w:id="89" w:name="a128"/>
      <w:bookmarkEnd w:id="89"/>
      <w:r>
        <w:rPr>
          <w:color w:val="000000"/>
        </w:rPr>
        <w:t>из пункта 1 слова «, в том числе аппаратуры, осуществляющей звуко- и видеозапись, кино- и фотосъемку, копирование, устройств для сканирования документов, идентификаторов скрытых изображений (далее – технические средства)» исключить;</w:t>
      </w:r>
    </w:p>
    <w:p w14:paraId="15134E13" w14:textId="77777777" w:rsidR="00000000" w:rsidRDefault="00000000">
      <w:pPr>
        <w:pStyle w:val="newncpi"/>
        <w:rPr>
          <w:color w:val="000000"/>
        </w:rPr>
      </w:pPr>
      <w:bookmarkStart w:id="90" w:name="a129"/>
      <w:bookmarkEnd w:id="90"/>
      <w:r>
        <w:rPr>
          <w:color w:val="000000"/>
        </w:rPr>
        <w:t>в пункте 2 слова «от 16 октября 2009 г. № 510 «О совершенствовании контрольной (надзорной) деятельности в Республике Беларусь» заменить словами «от 6 июня 2025 г. № 227 «О повышении эффективности контрольной (надзорной) деятельности»;</w:t>
      </w:r>
    </w:p>
    <w:p w14:paraId="20A6E4DA" w14:textId="77777777" w:rsidR="00000000" w:rsidRDefault="00000000">
      <w:pPr>
        <w:pStyle w:val="newncpi"/>
        <w:rPr>
          <w:color w:val="000000"/>
        </w:rPr>
      </w:pPr>
      <w:bookmarkStart w:id="91" w:name="a130"/>
      <w:bookmarkEnd w:id="91"/>
      <w:r>
        <w:rPr>
          <w:color w:val="000000"/>
        </w:rPr>
        <w:t>в пункте 3 слова «от 16 октября 2009 г. № 510» заменить словами «от 6 июня 2025 г. № 227»;</w:t>
      </w:r>
    </w:p>
    <w:p w14:paraId="3DA650A5" w14:textId="77777777" w:rsidR="00000000" w:rsidRDefault="00000000">
      <w:pPr>
        <w:pStyle w:val="newncpi"/>
        <w:rPr>
          <w:color w:val="000000"/>
        </w:rPr>
      </w:pPr>
      <w:bookmarkStart w:id="92" w:name="a131"/>
      <w:bookmarkEnd w:id="92"/>
      <w:r>
        <w:rPr>
          <w:color w:val="000000"/>
        </w:rPr>
        <w:t>пункт 8 изложить в следующей редакции:</w:t>
      </w:r>
    </w:p>
    <w:p w14:paraId="30708E6D" w14:textId="77777777" w:rsidR="00000000" w:rsidRDefault="00000000">
      <w:pPr>
        <w:pStyle w:val="point"/>
        <w:rPr>
          <w:color w:val="000000"/>
        </w:rPr>
      </w:pPr>
      <w:r>
        <w:rPr>
          <w:rStyle w:val="rednoun"/>
          <w:color w:val="000000"/>
        </w:rPr>
        <w:t>«8.</w:t>
      </w:r>
      <w:r>
        <w:rPr>
          <w:color w:val="000000"/>
        </w:rPr>
        <w:t> Полученные материалы фото- и киносъемки, звуко- и видеозаписи, носители компьютерной информации и иные носители информации прилагаются к экземпляру акта (справки) проверки или справки об использовании технических средств, остающихся в распоряжении налогового органа.».</w:t>
      </w:r>
    </w:p>
    <w:p w14:paraId="6914C62F" w14:textId="77777777" w:rsidR="00000000" w:rsidRDefault="00000000">
      <w:pPr>
        <w:spacing w:before="160"/>
        <w:ind w:firstLine="567"/>
        <w:jc w:val="both"/>
        <w:rPr>
          <w:color w:val="000000"/>
        </w:rPr>
      </w:pPr>
      <w:bookmarkStart w:id="93" w:name="a37"/>
      <w:bookmarkEnd w:id="93"/>
      <w:r>
        <w:rPr>
          <w:color w:val="000000"/>
        </w:rPr>
        <w:t>10. В постановлении Совета Министров Республики Беларусь от 6 июля 2011 г. № 912 «О вопросах создания и ведения электронного банка данных бланков документов и документов с определенной степенью защиты и печатной продукции»:</w:t>
      </w:r>
    </w:p>
    <w:p w14:paraId="5D03EA11" w14:textId="77777777" w:rsidR="00000000" w:rsidRDefault="00000000">
      <w:pPr>
        <w:pStyle w:val="newncpi"/>
        <w:rPr>
          <w:color w:val="000000"/>
        </w:rPr>
      </w:pPr>
      <w:r>
        <w:rPr>
          <w:color w:val="000000"/>
        </w:rPr>
        <w:t>в Положении о порядке ведения электронного банка данных бланков документов и документов с определенной степенью защиты и печатной продукции, утвержденном этим постановлением:</w:t>
      </w:r>
    </w:p>
    <w:p w14:paraId="7A3764B7" w14:textId="77777777" w:rsidR="00000000" w:rsidRDefault="00000000">
      <w:pPr>
        <w:pStyle w:val="newncpi"/>
        <w:rPr>
          <w:color w:val="000000"/>
        </w:rPr>
      </w:pPr>
      <w:bookmarkStart w:id="94" w:name="a87"/>
      <w:bookmarkEnd w:id="94"/>
      <w:r>
        <w:rPr>
          <w:color w:val="000000"/>
        </w:rPr>
        <w:t>из абзаца четвертого пункта 6 слова «, книг учета проверок» исключить;</w:t>
      </w:r>
    </w:p>
    <w:p w14:paraId="3A1FB8D1" w14:textId="77777777" w:rsidR="00000000" w:rsidRDefault="00000000">
      <w:pPr>
        <w:pStyle w:val="newncpi"/>
        <w:rPr>
          <w:color w:val="000000"/>
        </w:rPr>
      </w:pPr>
      <w:bookmarkStart w:id="95" w:name="a88"/>
      <w:bookmarkEnd w:id="95"/>
      <w:r>
        <w:rPr>
          <w:color w:val="000000"/>
        </w:rPr>
        <w:t>в пункте 14 слова «, книги учета проверок (в части информации об этих книгах)» заменить словами «(в части информации об этой книге)»;</w:t>
      </w:r>
    </w:p>
    <w:p w14:paraId="6E01F8F9" w14:textId="77777777" w:rsidR="00000000" w:rsidRDefault="00000000">
      <w:pPr>
        <w:pStyle w:val="newncpi"/>
        <w:rPr>
          <w:color w:val="000000"/>
        </w:rPr>
      </w:pPr>
      <w:bookmarkStart w:id="96" w:name="a89"/>
      <w:bookmarkEnd w:id="96"/>
      <w:r>
        <w:rPr>
          <w:color w:val="000000"/>
        </w:rPr>
        <w:t>из перечня бланков документов и документов с определенной степенью защиты и печатной продукции, информация о которых подлежит включению в электронный банк данных бланков документов и документов с определенной степенью защиты и печатной продукции, утвержденного этим постановлением, позицию</w:t>
      </w:r>
    </w:p>
    <w:p w14:paraId="5CB95A7F" w14:textId="77777777" w:rsidR="00000000" w:rsidRDefault="00000000">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5039"/>
        <w:gridCol w:w="4316"/>
      </w:tblGrid>
      <w:tr w:rsidR="00000000" w14:paraId="1C10EC5D" w14:textId="77777777">
        <w:trPr>
          <w:trHeight w:val="238"/>
        </w:trPr>
        <w:tc>
          <w:tcPr>
            <w:tcW w:w="2693" w:type="pct"/>
            <w:tcBorders>
              <w:top w:val="nil"/>
              <w:left w:val="nil"/>
              <w:bottom w:val="nil"/>
              <w:right w:val="nil"/>
            </w:tcBorders>
            <w:shd w:val="clear" w:color="auto" w:fill="auto"/>
            <w:tcMar>
              <w:top w:w="0" w:type="dxa"/>
              <w:left w:w="6" w:type="dxa"/>
              <w:bottom w:w="0" w:type="dxa"/>
              <w:right w:w="6" w:type="dxa"/>
            </w:tcMar>
            <w:hideMark/>
          </w:tcPr>
          <w:p w14:paraId="4DD1A5A9" w14:textId="77777777" w:rsidR="00000000" w:rsidRDefault="00000000">
            <w:pPr>
              <w:pStyle w:val="table10"/>
              <w:spacing w:before="120"/>
              <w:rPr>
                <w:color w:val="000000"/>
              </w:rPr>
            </w:pPr>
            <w:r>
              <w:rPr>
                <w:color w:val="000000"/>
              </w:rPr>
              <w:t>«Книга учета проверок</w:t>
            </w:r>
          </w:p>
        </w:tc>
        <w:tc>
          <w:tcPr>
            <w:tcW w:w="2307" w:type="pct"/>
            <w:tcBorders>
              <w:top w:val="nil"/>
              <w:left w:val="nil"/>
              <w:bottom w:val="nil"/>
              <w:right w:val="nil"/>
            </w:tcBorders>
            <w:shd w:val="clear" w:color="auto" w:fill="auto"/>
            <w:tcMar>
              <w:top w:w="0" w:type="dxa"/>
              <w:left w:w="6" w:type="dxa"/>
              <w:bottom w:w="0" w:type="dxa"/>
              <w:right w:w="6" w:type="dxa"/>
            </w:tcMar>
            <w:hideMark/>
          </w:tcPr>
          <w:p w14:paraId="7ECD10F8" w14:textId="77777777" w:rsidR="00000000" w:rsidRDefault="00000000">
            <w:pPr>
              <w:pStyle w:val="table10"/>
              <w:spacing w:before="120"/>
              <w:jc w:val="center"/>
              <w:rPr>
                <w:color w:val="000000"/>
              </w:rPr>
            </w:pPr>
            <w:r>
              <w:rPr>
                <w:color w:val="000000"/>
              </w:rPr>
              <w:t>» »</w:t>
            </w:r>
          </w:p>
        </w:tc>
      </w:tr>
    </w:tbl>
    <w:p w14:paraId="50485F69" w14:textId="77777777" w:rsidR="00000000" w:rsidRDefault="00000000">
      <w:pPr>
        <w:pStyle w:val="newncpi"/>
        <w:rPr>
          <w:color w:val="000000"/>
        </w:rPr>
      </w:pPr>
      <w:r>
        <w:rPr>
          <w:color w:val="000000"/>
        </w:rPr>
        <w:t> </w:t>
      </w:r>
    </w:p>
    <w:p w14:paraId="03811EC2" w14:textId="77777777" w:rsidR="00000000" w:rsidRDefault="00000000">
      <w:pPr>
        <w:pStyle w:val="newncpi0"/>
        <w:rPr>
          <w:color w:val="000000"/>
        </w:rPr>
      </w:pPr>
      <w:r>
        <w:rPr>
          <w:color w:val="000000"/>
        </w:rPr>
        <w:t>исключить;</w:t>
      </w:r>
    </w:p>
    <w:p w14:paraId="0B85A344" w14:textId="77777777" w:rsidR="00000000" w:rsidRDefault="00000000">
      <w:pPr>
        <w:pStyle w:val="newncpi"/>
        <w:rPr>
          <w:color w:val="000000"/>
        </w:rPr>
      </w:pPr>
      <w:bookmarkStart w:id="97" w:name="a90"/>
      <w:bookmarkEnd w:id="97"/>
      <w:r>
        <w:rPr>
          <w:color w:val="000000"/>
        </w:rPr>
        <w:t>из перечня организаций, осуществляющих изготовление и реализацию (выдачу) бланков документов и документов с определенной степенью защиты и печатной продукции, включенных в перечень бланков документов и документов с определенной степенью защиты и печатной продукции, информация о которых подлежит включению в электронный банк данных бланков документов и документов с определенной степенью защиты и печатной продукции, утвержденного этим постановлением, позицию</w:t>
      </w:r>
    </w:p>
    <w:p w14:paraId="20D51051" w14:textId="77777777" w:rsidR="00000000" w:rsidRDefault="00000000">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608"/>
        <w:gridCol w:w="4747"/>
      </w:tblGrid>
      <w:tr w:rsidR="00000000" w14:paraId="28434619" w14:textId="77777777">
        <w:trPr>
          <w:trHeight w:val="238"/>
        </w:trPr>
        <w:tc>
          <w:tcPr>
            <w:tcW w:w="2463" w:type="pct"/>
            <w:tcBorders>
              <w:top w:val="nil"/>
              <w:left w:val="nil"/>
              <w:bottom w:val="nil"/>
              <w:right w:val="nil"/>
            </w:tcBorders>
            <w:shd w:val="clear" w:color="auto" w:fill="auto"/>
            <w:tcMar>
              <w:top w:w="0" w:type="dxa"/>
              <w:left w:w="6" w:type="dxa"/>
              <w:bottom w:w="0" w:type="dxa"/>
              <w:right w:w="6" w:type="dxa"/>
            </w:tcMar>
            <w:hideMark/>
          </w:tcPr>
          <w:p w14:paraId="28DFB823" w14:textId="77777777" w:rsidR="00000000" w:rsidRDefault="00000000">
            <w:pPr>
              <w:pStyle w:val="table10"/>
              <w:spacing w:before="120"/>
              <w:rPr>
                <w:color w:val="000000"/>
              </w:rPr>
            </w:pPr>
            <w:r>
              <w:rPr>
                <w:color w:val="000000"/>
              </w:rPr>
              <w:t>«Республиканское унитарное предприятие «Информационно-издательский центр по налогам и сборам» (в части изготовления книг учета проверок)</w:t>
            </w:r>
          </w:p>
        </w:tc>
        <w:tc>
          <w:tcPr>
            <w:tcW w:w="2537" w:type="pct"/>
            <w:tcBorders>
              <w:top w:val="nil"/>
              <w:left w:val="nil"/>
              <w:bottom w:val="nil"/>
              <w:right w:val="nil"/>
            </w:tcBorders>
            <w:shd w:val="clear" w:color="auto" w:fill="auto"/>
            <w:tcMar>
              <w:top w:w="0" w:type="dxa"/>
              <w:left w:w="6" w:type="dxa"/>
              <w:bottom w:w="0" w:type="dxa"/>
              <w:right w:w="6" w:type="dxa"/>
            </w:tcMar>
            <w:hideMark/>
          </w:tcPr>
          <w:p w14:paraId="29A7DFD9" w14:textId="77777777" w:rsidR="00000000" w:rsidRDefault="00000000">
            <w:pPr>
              <w:pStyle w:val="table10"/>
              <w:spacing w:before="120"/>
              <w:rPr>
                <w:color w:val="000000"/>
              </w:rPr>
            </w:pPr>
            <w:r>
              <w:rPr>
                <w:color w:val="000000"/>
              </w:rPr>
              <w:t>республиканские унитарные предприятия «Издательство «Белбланкавыд», «Информационно-издательский центр по налогам и сборам»</w:t>
            </w:r>
          </w:p>
        </w:tc>
      </w:tr>
    </w:tbl>
    <w:p w14:paraId="37E504C0" w14:textId="77777777" w:rsidR="00000000" w:rsidRDefault="00000000">
      <w:pPr>
        <w:pStyle w:val="newncpi"/>
        <w:rPr>
          <w:color w:val="000000"/>
        </w:rPr>
      </w:pPr>
      <w:r>
        <w:rPr>
          <w:color w:val="000000"/>
        </w:rPr>
        <w:t> </w:t>
      </w:r>
    </w:p>
    <w:p w14:paraId="67F40128" w14:textId="77777777" w:rsidR="00000000" w:rsidRDefault="00000000">
      <w:pPr>
        <w:pStyle w:val="newncpi0"/>
        <w:rPr>
          <w:color w:val="000000"/>
        </w:rPr>
      </w:pPr>
      <w:r>
        <w:rPr>
          <w:color w:val="000000"/>
        </w:rPr>
        <w:t>исключить.</w:t>
      </w:r>
    </w:p>
    <w:p w14:paraId="16DD3958" w14:textId="77777777" w:rsidR="00000000" w:rsidRDefault="00000000">
      <w:pPr>
        <w:pStyle w:val="point"/>
        <w:rPr>
          <w:color w:val="000000"/>
        </w:rPr>
      </w:pPr>
      <w:bookmarkStart w:id="98" w:name="a38"/>
      <w:bookmarkEnd w:id="98"/>
      <w:r>
        <w:rPr>
          <w:color w:val="000000"/>
        </w:rPr>
        <w:lastRenderedPageBreak/>
        <w:t>11. В Положении о Министерстве природных ресурсов и охраны окружающей среды Республики Беларусь, утвержденном постановлением Совета Министров Республики Беларусь от 20 июня 2013 г. № 503:</w:t>
      </w:r>
    </w:p>
    <w:p w14:paraId="3FEDA854" w14:textId="77777777" w:rsidR="00000000" w:rsidRDefault="00000000">
      <w:pPr>
        <w:pStyle w:val="newncpi"/>
        <w:rPr>
          <w:color w:val="000000"/>
        </w:rPr>
      </w:pPr>
      <w:bookmarkStart w:id="99" w:name="a111"/>
      <w:bookmarkEnd w:id="99"/>
      <w:r>
        <w:rPr>
          <w:color w:val="000000"/>
        </w:rPr>
        <w:t>подпункт 7.8 пункта 7 после слова «нарушений» дополнить словами «и (или) о принятии мер по недопущению в дальнейшем выявленных нарушений»;</w:t>
      </w:r>
    </w:p>
    <w:p w14:paraId="1B5F83AC" w14:textId="77777777" w:rsidR="00000000" w:rsidRDefault="00000000">
      <w:pPr>
        <w:pStyle w:val="newncpi"/>
        <w:rPr>
          <w:color w:val="000000"/>
        </w:rPr>
      </w:pPr>
      <w:bookmarkStart w:id="100" w:name="a112"/>
      <w:bookmarkEnd w:id="100"/>
      <w:r>
        <w:rPr>
          <w:color w:val="000000"/>
        </w:rPr>
        <w:t>часть первую пункта 13 изложить в следующей редакции:</w:t>
      </w:r>
    </w:p>
    <w:p w14:paraId="3A4B1934" w14:textId="77777777" w:rsidR="00000000" w:rsidRDefault="00000000">
      <w:pPr>
        <w:pStyle w:val="point"/>
        <w:rPr>
          <w:color w:val="000000"/>
        </w:rPr>
      </w:pPr>
      <w:r>
        <w:rPr>
          <w:rStyle w:val="rednoun"/>
          <w:color w:val="000000"/>
        </w:rPr>
        <w:t>«13.</w:t>
      </w:r>
      <w:r>
        <w:rPr>
          <w:color w:val="000000"/>
        </w:rPr>
        <w:t> В Минприроды создается коллегия в составе Министра (председатель коллегии), заместителей Министра, начальников управления правового обеспечения, управления координации контрольной деятельности, управления экологической политики, науки и информации, председателей Минского городского комитета природных ресурсов и охраны окружающей среды, Минского областного комитета природных ресурсов и охраны окружающей среды, Белорусского профессионального союза работников леса и природопользования, генерального директора государственного научно-производственного объединения «Научно-практический центр Национальной академии наук Беларуси по биоресурсам».».</w:t>
      </w:r>
    </w:p>
    <w:p w14:paraId="6E12B0D0" w14:textId="77777777" w:rsidR="00000000" w:rsidRDefault="00000000">
      <w:pPr>
        <w:pStyle w:val="point"/>
        <w:rPr>
          <w:color w:val="000000"/>
        </w:rPr>
      </w:pPr>
      <w:bookmarkStart w:id="101" w:name="a39"/>
      <w:bookmarkEnd w:id="101"/>
      <w:r>
        <w:rPr>
          <w:color w:val="000000"/>
        </w:rPr>
        <w:t>12. Подпункт 6.55 пункта 6 Положения о Министерстве антимонопольного регулирования и торговли Республики Беларусь, утвержденного постановлением Совета Министров Республики Беларусь от 6 сентября 2016 г. № 702, дополнить абзацем следующего содержания:</w:t>
      </w:r>
    </w:p>
    <w:p w14:paraId="5E15FBFE" w14:textId="77777777" w:rsidR="00000000" w:rsidRDefault="00000000">
      <w:pPr>
        <w:pStyle w:val="newncpi"/>
        <w:rPr>
          <w:color w:val="000000"/>
        </w:rPr>
      </w:pPr>
      <w:r>
        <w:rPr>
          <w:color w:val="000000"/>
        </w:rPr>
        <w:t>«контроль за соблюдением законодательства о товарных биржах;».</w:t>
      </w:r>
    </w:p>
    <w:p w14:paraId="0C7136CA" w14:textId="77777777" w:rsidR="00000000" w:rsidRDefault="00000000">
      <w:pPr>
        <w:pStyle w:val="point"/>
        <w:rPr>
          <w:color w:val="000000"/>
        </w:rPr>
      </w:pPr>
      <w:bookmarkStart w:id="102" w:name="a40"/>
      <w:bookmarkEnd w:id="102"/>
      <w:r>
        <w:rPr>
          <w:color w:val="000000"/>
        </w:rPr>
        <w:t>13. В постановлении Совета Министров Республики Беларусь от 7 декабря 2016 г. № 1001 «О некоторых вопросах определения размера вреда (в том числе реального ущерба)»:</w:t>
      </w:r>
    </w:p>
    <w:p w14:paraId="6E4F8BFE" w14:textId="77777777" w:rsidR="00000000" w:rsidRDefault="00000000">
      <w:pPr>
        <w:pStyle w:val="newncpi"/>
        <w:rPr>
          <w:color w:val="000000"/>
        </w:rPr>
      </w:pPr>
      <w:bookmarkStart w:id="103" w:name="a81"/>
      <w:bookmarkEnd w:id="103"/>
      <w:r>
        <w:rPr>
          <w:color w:val="000000"/>
        </w:rPr>
        <w:t>преамбулу и пункт 1 изложить в следующей редакции:</w:t>
      </w:r>
    </w:p>
    <w:p w14:paraId="7CBA7A58" w14:textId="77777777" w:rsidR="00000000" w:rsidRDefault="00000000">
      <w:pPr>
        <w:pStyle w:val="newncpi"/>
        <w:rPr>
          <w:color w:val="000000"/>
        </w:rPr>
      </w:pPr>
      <w:r>
        <w:rPr>
          <w:color w:val="000000"/>
        </w:rPr>
        <w:t>«На основании части второй подпункта 2.4 пункта 2 Указа Президента Республики Беларусь от 6 июня 2025 г. № 227 «О повышении эффективности контрольной (надзорной) деятельности» Совет Министров Республики Беларусь ПОСТАНОВЛЯЕТ:</w:t>
      </w:r>
    </w:p>
    <w:p w14:paraId="18F4718A" w14:textId="77777777" w:rsidR="00000000" w:rsidRDefault="00000000">
      <w:pPr>
        <w:pStyle w:val="point"/>
        <w:rPr>
          <w:color w:val="000000"/>
        </w:rPr>
      </w:pPr>
      <w:r>
        <w:rPr>
          <w:color w:val="000000"/>
        </w:rPr>
        <w:t>1. Утвердить Положение о порядке определения размера причиненного вреда (в том числе реального ущерба) (прилагается).»;</w:t>
      </w:r>
    </w:p>
    <w:p w14:paraId="74B48070" w14:textId="77777777" w:rsidR="00000000" w:rsidRDefault="00000000">
      <w:pPr>
        <w:pStyle w:val="newncpi"/>
        <w:rPr>
          <w:color w:val="000000"/>
        </w:rPr>
      </w:pPr>
      <w:bookmarkStart w:id="104" w:name="a82"/>
      <w:bookmarkEnd w:id="104"/>
      <w:r>
        <w:rPr>
          <w:color w:val="000000"/>
        </w:rPr>
        <w:t>пункт 3 изложить в следующей редакции:</w:t>
      </w:r>
    </w:p>
    <w:p w14:paraId="4BB04990" w14:textId="77777777" w:rsidR="00000000" w:rsidRDefault="00000000">
      <w:pPr>
        <w:pStyle w:val="point"/>
        <w:rPr>
          <w:color w:val="000000"/>
        </w:rPr>
      </w:pPr>
      <w:r>
        <w:rPr>
          <w:rStyle w:val="rednoun"/>
          <w:color w:val="000000"/>
        </w:rPr>
        <w:t>«3.</w:t>
      </w:r>
      <w:r>
        <w:rPr>
          <w:color w:val="000000"/>
        </w:rPr>
        <w:t> Предоставить право Министерству финансов давать разъяснения по вопросам применения утвержденного настоящим постановлением Положения о порядке определения размера причиненного вреда (в том числе реального ущерба).»;</w:t>
      </w:r>
    </w:p>
    <w:p w14:paraId="45030356" w14:textId="77777777" w:rsidR="00000000" w:rsidRDefault="00000000">
      <w:pPr>
        <w:pStyle w:val="newncpi"/>
        <w:rPr>
          <w:color w:val="000000"/>
        </w:rPr>
      </w:pPr>
      <w:r>
        <w:rPr>
          <w:color w:val="000000"/>
        </w:rPr>
        <w:t>в Положении о порядке определения размера вреда (в том числе реального ущерба), причиненного государству, юридическим лицам и индивидуальным предпринимателям противоправными действиями, утвержденном этим постановлением:</w:t>
      </w:r>
    </w:p>
    <w:p w14:paraId="1FA3D4E8" w14:textId="77777777" w:rsidR="00000000" w:rsidRDefault="00000000">
      <w:pPr>
        <w:pStyle w:val="newncpi"/>
        <w:rPr>
          <w:color w:val="000000"/>
        </w:rPr>
      </w:pPr>
      <w:bookmarkStart w:id="105" w:name="a83"/>
      <w:bookmarkEnd w:id="105"/>
      <w:r>
        <w:rPr>
          <w:color w:val="000000"/>
        </w:rPr>
        <w:t>название изложить в следующей редакции:</w:t>
      </w:r>
    </w:p>
    <w:p w14:paraId="6B2B99E0" w14:textId="77777777" w:rsidR="00000000" w:rsidRDefault="00000000">
      <w:pPr>
        <w:pStyle w:val="newncpi"/>
        <w:rPr>
          <w:color w:val="000000"/>
        </w:rPr>
      </w:pPr>
      <w:r>
        <w:rPr>
          <w:color w:val="000000"/>
        </w:rPr>
        <w:t>«Положение о порядке определения размера причиненного вреда (в том числе реального ущерба)»;</w:t>
      </w:r>
    </w:p>
    <w:p w14:paraId="02BB1F2A" w14:textId="77777777" w:rsidR="00000000" w:rsidRDefault="00000000">
      <w:pPr>
        <w:pStyle w:val="newncpi"/>
        <w:rPr>
          <w:color w:val="000000"/>
        </w:rPr>
      </w:pPr>
      <w:bookmarkStart w:id="106" w:name="a84"/>
      <w:bookmarkEnd w:id="106"/>
      <w:r>
        <w:rPr>
          <w:color w:val="000000"/>
        </w:rPr>
        <w:t>в части второй пункта 1 слова «от 16 октября 2009 г. № 510» заменить словами «от 6 июня 2025 г. № 227»;</w:t>
      </w:r>
    </w:p>
    <w:p w14:paraId="5FA73A3D" w14:textId="77777777" w:rsidR="00000000" w:rsidRDefault="00000000">
      <w:pPr>
        <w:pStyle w:val="newncpi"/>
        <w:rPr>
          <w:color w:val="000000"/>
        </w:rPr>
      </w:pPr>
      <w:bookmarkStart w:id="107" w:name="a85"/>
      <w:bookmarkEnd w:id="107"/>
      <w:r>
        <w:rPr>
          <w:color w:val="000000"/>
        </w:rPr>
        <w:t>абзац девятый части первой пункта 4 изложить в следующей редакции:</w:t>
      </w:r>
    </w:p>
    <w:p w14:paraId="2D7227E8" w14:textId="77777777" w:rsidR="00000000" w:rsidRDefault="00000000">
      <w:pPr>
        <w:pStyle w:val="newncpi"/>
        <w:rPr>
          <w:color w:val="000000"/>
        </w:rPr>
      </w:pPr>
      <w:r>
        <w:rPr>
          <w:color w:val="000000"/>
        </w:rPr>
        <w:t xml:space="preserve">«изменении условий договора и (или) проекта договора государственной закупки при его заключении и (или) исполнении в случаях, не предусмотренных законодательными актами или постановлениями Совета Министров Республики Беларусь, в части объема (количества) предмета государственной закупки или его части (лота), цены договора государственной закупки – как разница между фактически полученными </w:t>
      </w:r>
      <w:r>
        <w:rPr>
          <w:color w:val="000000"/>
        </w:rPr>
        <w:lastRenderedPageBreak/>
        <w:t>поставщиком (подрядчиком, исполнителем) денежными средствами и денежными средствами, подлежащими получению по договору государственной закупки с учетом требований статей 24 и 25 Закона Республики Беларусь от 13 июля 2012 г. № 419-З «О государственных закупках товаров (работ, услуг)»;».</w:t>
      </w:r>
    </w:p>
    <w:p w14:paraId="0F71AF6C" w14:textId="77777777" w:rsidR="00000000" w:rsidRDefault="00000000">
      <w:pPr>
        <w:pStyle w:val="point"/>
        <w:rPr>
          <w:color w:val="000000"/>
        </w:rPr>
      </w:pPr>
      <w:bookmarkStart w:id="108" w:name="a41"/>
      <w:bookmarkEnd w:id="108"/>
      <w:r>
        <w:rPr>
          <w:color w:val="000000"/>
        </w:rPr>
        <w:t>14. В Правилах подготовки организаций к отопительному сезону, его проведения и завершения, утвержденных постановлением Совета Министров Республики Беларусь от 14 мая 2020 г. № 286:</w:t>
      </w:r>
    </w:p>
    <w:p w14:paraId="1763884C" w14:textId="77777777" w:rsidR="00000000" w:rsidRDefault="00000000">
      <w:pPr>
        <w:pStyle w:val="newncpi"/>
        <w:rPr>
          <w:color w:val="000000"/>
        </w:rPr>
      </w:pPr>
      <w:bookmarkStart w:id="109" w:name="a74"/>
      <w:bookmarkEnd w:id="109"/>
      <w:r>
        <w:rPr>
          <w:color w:val="000000"/>
        </w:rPr>
        <w:t>в части первой пункта 26 слова «, в том числе при проведении мероприятий технического (технологического, поверочного) характера в соответствии с постановлением Совета Министров Республики Беларусь от 30 ноября 2012 г. № 1105 «Об утверждении перечня мероприятий технического (технологического, поверочного) характера» (далее – заключение)» заменить словами «(далее – заключение), в том числе с учетом результатов проведения мероприятий технического (технологического, поверочного) характера в соответствии с Положением о порядке проведения мероприятий технического (технологического, поверочного) характера, утвержденным Указом Президента Республики Беларусь от 6 июня 2025 г. № 227»;</w:t>
      </w:r>
    </w:p>
    <w:p w14:paraId="607078B7" w14:textId="77777777" w:rsidR="00000000" w:rsidRDefault="00000000">
      <w:pPr>
        <w:pStyle w:val="newncpi"/>
        <w:rPr>
          <w:color w:val="000000"/>
        </w:rPr>
      </w:pPr>
      <w:r>
        <w:rPr>
          <w:color w:val="000000"/>
        </w:rPr>
        <w:t>в пункте 42:</w:t>
      </w:r>
    </w:p>
    <w:p w14:paraId="55D3EBA8" w14:textId="77777777" w:rsidR="00000000" w:rsidRDefault="00000000">
      <w:pPr>
        <w:pStyle w:val="newncpi"/>
        <w:rPr>
          <w:color w:val="000000"/>
        </w:rPr>
      </w:pPr>
      <w:bookmarkStart w:id="110" w:name="a75"/>
      <w:bookmarkEnd w:id="110"/>
      <w:r>
        <w:rPr>
          <w:color w:val="000000"/>
        </w:rPr>
        <w:t>абзац второй дополнить словами «, если иное не установлено частью второй настоящего пункта»;</w:t>
      </w:r>
    </w:p>
    <w:p w14:paraId="3E046A71" w14:textId="77777777" w:rsidR="00000000" w:rsidRDefault="00000000">
      <w:pPr>
        <w:pStyle w:val="newncpi"/>
        <w:rPr>
          <w:color w:val="000000"/>
        </w:rPr>
      </w:pPr>
      <w:bookmarkStart w:id="111" w:name="a76"/>
      <w:bookmarkEnd w:id="111"/>
      <w:r>
        <w:rPr>
          <w:color w:val="000000"/>
        </w:rPr>
        <w:t>дополнить пункт частью следующего содержания:</w:t>
      </w:r>
    </w:p>
    <w:p w14:paraId="4A7445CB" w14:textId="77777777" w:rsidR="00000000" w:rsidRDefault="00000000">
      <w:pPr>
        <w:pStyle w:val="newncpi"/>
        <w:rPr>
          <w:color w:val="000000"/>
        </w:rPr>
      </w:pPr>
      <w:r>
        <w:rPr>
          <w:color w:val="000000"/>
        </w:rPr>
        <w:t>«В случае прогнозируемого понижения температуры ниже 10 градусов Цельсия, в том числе до отрицательных значений в ночное время, допускается включение систем теплопотребления в детских дошкольных учреждениях, государственных центрах коррекционно-развивающего обучения и реабилитации, учреждениях здравоохранения, оказывающих медицинскую помощь в стационарных условиях, государственных учреждениях социального обслуживания, осуществляющих стационарное социальное обслуживание.».</w:t>
      </w:r>
    </w:p>
    <w:p w14:paraId="69A6674B" w14:textId="77777777" w:rsidR="00000000" w:rsidRDefault="00000000">
      <w:pPr>
        <w:pStyle w:val="point"/>
        <w:rPr>
          <w:color w:val="000000"/>
        </w:rPr>
      </w:pPr>
      <w:bookmarkStart w:id="112" w:name="a42"/>
      <w:bookmarkEnd w:id="112"/>
      <w:r>
        <w:rPr>
          <w:color w:val="000000"/>
        </w:rPr>
        <w:t>15. В пункте 2 Положения о новой версии интегрированной автоматизированной системы контрольной (надзорной) деятельности в Республике Беларусь, утвержденного постановлением Совета Министров Республики Беларусь от 23 декабря 2022 г. № 908, слова «от 16 октября 2009 г. № 510 «О совершенствовании контрольной (надзорной) деятельности в Республике Беларусь» заменить словами «</w:t>
      </w:r>
      <w:r>
        <w:rPr>
          <w:rStyle w:val="HTML"/>
          <w:shd w:val="clear" w:color="auto" w:fill="FFFFFF"/>
        </w:rPr>
        <w:t>от</w:t>
      </w:r>
      <w:r>
        <w:rPr>
          <w:color w:val="000000"/>
        </w:rPr>
        <w:t xml:space="preserve"> 6 июня </w:t>
      </w:r>
      <w:r>
        <w:rPr>
          <w:rStyle w:val="HTML"/>
          <w:shd w:val="clear" w:color="auto" w:fill="FFFFFF"/>
        </w:rPr>
        <w:t>2025</w:t>
      </w:r>
      <w:r>
        <w:rPr>
          <w:color w:val="000000"/>
        </w:rPr>
        <w:t> г. № 227 «О повышении эффективности контрольной (надзорной) деятельности».</w:t>
      </w:r>
    </w:p>
    <w:p w14:paraId="2FD58D53" w14:textId="77777777" w:rsidR="00000000" w:rsidRDefault="00000000">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016"/>
        <w:gridCol w:w="2339"/>
      </w:tblGrid>
      <w:tr w:rsidR="00000000" w14:paraId="54F88E02" w14:textId="77777777">
        <w:tc>
          <w:tcPr>
            <w:tcW w:w="3750" w:type="pct"/>
            <w:tcBorders>
              <w:top w:val="nil"/>
              <w:left w:val="nil"/>
              <w:bottom w:val="nil"/>
              <w:right w:val="nil"/>
            </w:tcBorders>
            <w:tcMar>
              <w:top w:w="0" w:type="dxa"/>
              <w:left w:w="6" w:type="dxa"/>
              <w:bottom w:w="0" w:type="dxa"/>
              <w:right w:w="6" w:type="dxa"/>
            </w:tcMar>
            <w:hideMark/>
          </w:tcPr>
          <w:p w14:paraId="2E9B8444" w14:textId="77777777" w:rsidR="00000000" w:rsidRDefault="00000000">
            <w:pPr>
              <w:pStyle w:val="newncpi"/>
              <w:ind w:firstLine="0"/>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1F2DF9C0" w14:textId="77777777" w:rsidR="00000000" w:rsidRDefault="00000000">
            <w:pPr>
              <w:pStyle w:val="append1"/>
              <w:rPr>
                <w:color w:val="000000"/>
              </w:rPr>
            </w:pPr>
            <w:bookmarkStart w:id="113" w:name="a17"/>
            <w:bookmarkEnd w:id="113"/>
            <w:r>
              <w:rPr>
                <w:color w:val="000000"/>
              </w:rPr>
              <w:t>Приложение 10</w:t>
            </w:r>
          </w:p>
          <w:p w14:paraId="41D2F472" w14:textId="77777777" w:rsidR="00000000" w:rsidRDefault="00000000">
            <w:pPr>
              <w:pStyle w:val="append"/>
              <w:rPr>
                <w:color w:val="000000"/>
              </w:rPr>
            </w:pPr>
            <w:r>
              <w:rPr>
                <w:color w:val="000000"/>
              </w:rPr>
              <w:t xml:space="preserve">к </w:t>
            </w:r>
            <w:r>
              <w:rPr>
                <w:rStyle w:val="HTML"/>
                <w:shd w:val="clear" w:color="auto" w:fill="FFFFFF"/>
              </w:rPr>
              <w:t>постановлению</w:t>
            </w:r>
            <w:r>
              <w:rPr>
                <w:color w:val="000000"/>
              </w:rPr>
              <w:t xml:space="preserve"> </w:t>
            </w:r>
            <w:r>
              <w:rPr>
                <w:color w:val="000000"/>
              </w:rPr>
              <w:br/>
            </w:r>
            <w:r>
              <w:rPr>
                <w:rStyle w:val="HTML"/>
                <w:shd w:val="clear" w:color="auto" w:fill="FFFFFF"/>
              </w:rPr>
              <w:t>Совета Министров</w:t>
            </w:r>
            <w:r>
              <w:rPr>
                <w:color w:val="000000"/>
              </w:rPr>
              <w:t xml:space="preserve"> </w:t>
            </w:r>
            <w:r>
              <w:rPr>
                <w:color w:val="000000"/>
              </w:rPr>
              <w:br/>
              <w:t>Республики Беларусь</w:t>
            </w:r>
            <w:r>
              <w:rPr>
                <w:color w:val="000000"/>
              </w:rPr>
              <w:br/>
            </w:r>
            <w:r>
              <w:rPr>
                <w:rStyle w:val="HTML"/>
                <w:shd w:val="clear" w:color="auto" w:fill="FFFFFF"/>
              </w:rPr>
              <w:t>30.12.2025 № 802</w:t>
            </w:r>
          </w:p>
        </w:tc>
      </w:tr>
    </w:tbl>
    <w:p w14:paraId="5E6CBF56" w14:textId="77777777" w:rsidR="00000000" w:rsidRDefault="00000000">
      <w:pPr>
        <w:pStyle w:val="titlep"/>
        <w:jc w:val="left"/>
        <w:rPr>
          <w:color w:val="000000"/>
        </w:rPr>
      </w:pPr>
      <w:bookmarkStart w:id="114" w:name="a63"/>
      <w:bookmarkEnd w:id="114"/>
      <w:r>
        <w:rPr>
          <w:color w:val="000000"/>
        </w:rPr>
        <w:t>ПЕРЕЧЕНЬ</w:t>
      </w:r>
      <w:r>
        <w:rPr>
          <w:color w:val="000000"/>
        </w:rPr>
        <w:br/>
        <w:t xml:space="preserve">утративших силу </w:t>
      </w:r>
      <w:r>
        <w:rPr>
          <w:rStyle w:val="HTML"/>
          <w:shd w:val="clear" w:color="auto" w:fill="FFFFFF"/>
        </w:rPr>
        <w:t>постановлений Совета Министров</w:t>
      </w:r>
      <w:r>
        <w:rPr>
          <w:color w:val="000000"/>
        </w:rPr>
        <w:t xml:space="preserve"> Республики Беларусь</w:t>
      </w:r>
    </w:p>
    <w:p w14:paraId="0CF53391" w14:textId="77777777" w:rsidR="00000000" w:rsidRDefault="00000000">
      <w:pPr>
        <w:pStyle w:val="point"/>
        <w:rPr>
          <w:color w:val="000000"/>
        </w:rPr>
      </w:pPr>
      <w:r>
        <w:rPr>
          <w:color w:val="000000"/>
        </w:rPr>
        <w:t>1. </w:t>
      </w:r>
      <w:r>
        <w:rPr>
          <w:rStyle w:val="HTML"/>
          <w:shd w:val="clear" w:color="auto" w:fill="FFFFFF"/>
        </w:rPr>
        <w:t>Постановление</w:t>
      </w:r>
      <w:r>
        <w:rPr>
          <w:color w:val="000000"/>
        </w:rPr>
        <w:t xml:space="preserve"> </w:t>
      </w:r>
      <w:r>
        <w:rPr>
          <w:rStyle w:val="HTML"/>
          <w:shd w:val="clear" w:color="auto" w:fill="FFFFFF"/>
        </w:rPr>
        <w:t>Совета Министров</w:t>
      </w:r>
      <w:r>
        <w:rPr>
          <w:color w:val="000000"/>
        </w:rPr>
        <w:t xml:space="preserve"> Республики Беларусь </w:t>
      </w:r>
      <w:r>
        <w:rPr>
          <w:rStyle w:val="HTML"/>
          <w:shd w:val="clear" w:color="auto" w:fill="FFFFFF"/>
        </w:rPr>
        <w:t>от</w:t>
      </w:r>
      <w:r>
        <w:rPr>
          <w:color w:val="000000"/>
        </w:rPr>
        <w:t> 4 июля 2003 г. № 905 «Об утверждении Положения о государственном надзоре и контроле в области защиты населения и территорий от чрезвычайных ситуаций природного и техногенного характера и гражданской обороны».</w:t>
      </w:r>
    </w:p>
    <w:p w14:paraId="35C7F5AD" w14:textId="77777777" w:rsidR="00000000" w:rsidRDefault="00000000">
      <w:pPr>
        <w:spacing w:before="160"/>
        <w:ind w:firstLine="567"/>
        <w:jc w:val="both"/>
        <w:rPr>
          <w:color w:val="000000"/>
        </w:rPr>
      </w:pPr>
      <w:r>
        <w:rPr>
          <w:color w:val="000000"/>
        </w:rPr>
        <w:t xml:space="preserve">2. Постановление Совета Министров Республики Беларусь от 21 апреля 2005 г. № 415 «Об утверждении перечня документов, представляемых контролирующим (надзорным) органам индивидуальными предпринимателями, являющимися </w:t>
      </w:r>
      <w:r>
        <w:rPr>
          <w:color w:val="000000"/>
        </w:rPr>
        <w:lastRenderedPageBreak/>
        <w:t>плательщиками единого налога с индивидуальных предпринимателей и иных физических лиц, или привлекаемыми ими физическими лицами».</w:t>
      </w:r>
    </w:p>
    <w:p w14:paraId="5328C9EF" w14:textId="77777777" w:rsidR="00000000" w:rsidRDefault="00000000">
      <w:pPr>
        <w:spacing w:before="160"/>
        <w:ind w:firstLine="567"/>
        <w:jc w:val="both"/>
        <w:rPr>
          <w:color w:val="000000"/>
        </w:rPr>
      </w:pPr>
      <w:r>
        <w:rPr>
          <w:color w:val="000000"/>
        </w:rPr>
        <w:t>3. Постановление Совета Министров Республики Беларусь от 23 января 2006 г. № 82 «О внесении изменений и дополнений в некоторые постановления Совета Министров Республики Беларусь по вопросам кинематографии».</w:t>
      </w:r>
    </w:p>
    <w:p w14:paraId="5ED7B8BA" w14:textId="77777777" w:rsidR="00000000" w:rsidRDefault="00000000">
      <w:pPr>
        <w:spacing w:before="160"/>
        <w:ind w:firstLine="567"/>
        <w:jc w:val="both"/>
        <w:rPr>
          <w:color w:val="000000"/>
        </w:rPr>
      </w:pPr>
      <w:bookmarkStart w:id="115" w:name="a103"/>
      <w:bookmarkEnd w:id="115"/>
      <w:r>
        <w:rPr>
          <w:color w:val="000000"/>
        </w:rPr>
        <w:t>4. Подпункт 1.2 пункта 1 постановления Совета Министров Республики Беларусь от 12 марта 2007 г. № 307 «О внесении изменений и дополнения в некоторые постановления Совета Министров Республики Беларусь».</w:t>
      </w:r>
    </w:p>
    <w:p w14:paraId="14D6AEC9" w14:textId="77777777" w:rsidR="00000000" w:rsidRDefault="00000000">
      <w:pPr>
        <w:spacing w:before="160"/>
        <w:ind w:firstLine="567"/>
        <w:jc w:val="both"/>
        <w:rPr>
          <w:color w:val="000000"/>
        </w:rPr>
      </w:pPr>
      <w:bookmarkStart w:id="116" w:name="a109"/>
      <w:bookmarkEnd w:id="116"/>
      <w:r>
        <w:rPr>
          <w:color w:val="000000"/>
        </w:rPr>
        <w:t>5. Пункт 3 постановления Совета Министров Республики Беларусь от 22 октября 2008 г. № 1571 «Об экспертных комиссиях по предотвращению пропаганды порнографии, насилия и жестокости».</w:t>
      </w:r>
    </w:p>
    <w:p w14:paraId="0AFC0820" w14:textId="77777777" w:rsidR="00000000" w:rsidRDefault="00000000">
      <w:pPr>
        <w:spacing w:before="160"/>
        <w:ind w:firstLine="567"/>
        <w:jc w:val="both"/>
        <w:rPr>
          <w:color w:val="000000"/>
        </w:rPr>
      </w:pPr>
      <w:bookmarkStart w:id="117" w:name="a110"/>
      <w:bookmarkEnd w:id="117"/>
      <w:r>
        <w:rPr>
          <w:color w:val="000000"/>
        </w:rPr>
        <w:t>6. Подпункт 1.2 пункта 1 постановления Совета Министров Республики Беларусь от 11 февраля 2009 г. № 185 «О внесении изменений в некоторые постановления Совета Министров Республики Беларусь».</w:t>
      </w:r>
    </w:p>
    <w:p w14:paraId="01D06276" w14:textId="77777777" w:rsidR="00000000" w:rsidRDefault="00000000">
      <w:pPr>
        <w:spacing w:before="160"/>
        <w:ind w:firstLine="567"/>
        <w:jc w:val="both"/>
        <w:rPr>
          <w:color w:val="000000"/>
        </w:rPr>
      </w:pPr>
      <w:r>
        <w:rPr>
          <w:color w:val="000000"/>
        </w:rPr>
        <w:t>7. Постановление Совета Министров Республики Беларусь от 30 апреля 2009 г. № 554 «О проведении контрольных закупок».</w:t>
      </w:r>
    </w:p>
    <w:p w14:paraId="325DEA23" w14:textId="77777777" w:rsidR="00000000" w:rsidRDefault="00000000">
      <w:pPr>
        <w:spacing w:before="160"/>
        <w:ind w:firstLine="567"/>
        <w:jc w:val="both"/>
        <w:rPr>
          <w:color w:val="000000"/>
        </w:rPr>
      </w:pPr>
      <w:bookmarkStart w:id="118" w:name="a117"/>
      <w:bookmarkEnd w:id="118"/>
      <w:r>
        <w:rPr>
          <w:color w:val="000000"/>
        </w:rPr>
        <w:t>8. Пункт 2 постановления Совета Министров Республики Беларусь от 21 ноября 2009 г. № 1513 «О внесении изменений и дополнений в постановления Совета Министров Республики Беларусь от 23 августа 2001 г. № 1280 и от 4 июля 2003 г. № 905».</w:t>
      </w:r>
    </w:p>
    <w:p w14:paraId="57EC0D11" w14:textId="77777777" w:rsidR="00000000" w:rsidRDefault="00000000">
      <w:pPr>
        <w:spacing w:before="160"/>
        <w:ind w:firstLine="567"/>
        <w:jc w:val="both"/>
        <w:rPr>
          <w:color w:val="000000"/>
        </w:rPr>
      </w:pPr>
      <w:r>
        <w:rPr>
          <w:color w:val="000000"/>
        </w:rPr>
        <w:t>9. Постановление Совета Министров Республики Беларусь от 29 декабря 2009 г. № 1732 «Об утверждении Положения о порядке учета контролирующими (надзорными) органами выданных предписаний на проведение проверок».</w:t>
      </w:r>
    </w:p>
    <w:p w14:paraId="15BE398B" w14:textId="77777777" w:rsidR="00000000" w:rsidRDefault="00000000">
      <w:pPr>
        <w:spacing w:before="160"/>
        <w:ind w:firstLine="567"/>
        <w:jc w:val="both"/>
        <w:rPr>
          <w:color w:val="000000"/>
        </w:rPr>
      </w:pPr>
      <w:r>
        <w:rPr>
          <w:color w:val="000000"/>
        </w:rPr>
        <w:t>10. Постановление Совета Министров Республики Беларусь от 1 февраля 2010 г. № 131 «Об органах, уполномоченных на осуществление контроля (надзора)».</w:t>
      </w:r>
    </w:p>
    <w:p w14:paraId="3DB24058" w14:textId="77777777" w:rsidR="00000000" w:rsidRDefault="00000000">
      <w:pPr>
        <w:pStyle w:val="point"/>
        <w:rPr>
          <w:color w:val="000000"/>
        </w:rPr>
      </w:pPr>
      <w:r>
        <w:rPr>
          <w:color w:val="000000"/>
        </w:rPr>
        <w:t>11. Постановление Совета Министров Республики Беларусь от 6 марта 2010 г. № 319 «О внесении дополнений в постановления Совета Министров Республики Беларусь от 23 августа 2000 г. № 1331 и от 1 февраля 2010 г. № 131».</w:t>
      </w:r>
    </w:p>
    <w:p w14:paraId="7A5B484E" w14:textId="77777777" w:rsidR="00000000" w:rsidRDefault="00000000">
      <w:pPr>
        <w:pStyle w:val="point"/>
        <w:rPr>
          <w:color w:val="000000"/>
        </w:rPr>
      </w:pPr>
      <w:r>
        <w:rPr>
          <w:color w:val="000000"/>
        </w:rPr>
        <w:t>12. Постановление Совета Министров Республики Беларусь от 18 марта 2010 г. № 383 «О реализации Указа Президента Республики Беларусь от 16 октября 2009 г. № 510».</w:t>
      </w:r>
    </w:p>
    <w:p w14:paraId="1AF1DE76" w14:textId="77777777" w:rsidR="00000000" w:rsidRDefault="00000000">
      <w:pPr>
        <w:pStyle w:val="point"/>
        <w:rPr>
          <w:color w:val="000000"/>
        </w:rPr>
      </w:pPr>
      <w:r>
        <w:rPr>
          <w:color w:val="000000"/>
        </w:rPr>
        <w:t>13. Постановление Совета Министров Республики Беларусь от 24 марта 2010 г. № 426 «Об определении размера причитающихся к уплате в бюджет сумм налогов, сборов (пошлин)».</w:t>
      </w:r>
    </w:p>
    <w:p w14:paraId="4BF00DBD" w14:textId="77777777" w:rsidR="00000000" w:rsidRDefault="00000000">
      <w:pPr>
        <w:pStyle w:val="point"/>
        <w:rPr>
          <w:color w:val="000000"/>
        </w:rPr>
      </w:pPr>
      <w:r>
        <w:rPr>
          <w:color w:val="000000"/>
        </w:rPr>
        <w:t>14. Постановление Совета Министров Республики Беларусь от 29 марта 2010 г. № 460 «О внесении изменения и дополнений в постановление Совета Министров Республики Беларусь от 30 апреля 2009 г. № 554».</w:t>
      </w:r>
    </w:p>
    <w:p w14:paraId="534BE054" w14:textId="77777777" w:rsidR="00000000" w:rsidRDefault="00000000">
      <w:pPr>
        <w:pStyle w:val="point"/>
        <w:rPr>
          <w:color w:val="000000"/>
        </w:rPr>
      </w:pPr>
      <w:r>
        <w:rPr>
          <w:color w:val="000000"/>
        </w:rPr>
        <w:t>15. Постановление Совета Министров Республики Беларусь от 30 марта 2010 г. № 463 «О программе создания единой информационной базы данных контролирующих (надзорных) органов, включающей сведения о проверяемых субъектах и об отнесении их к соответствующим группам риска исходя из критериев отнесения проверяемых субъектов к группе риска для назначения плановых проверок на базе Государственного реестра плательщиков (иных обязанных лиц) на 2010–2011 годы».</w:t>
      </w:r>
    </w:p>
    <w:p w14:paraId="20E9DA19" w14:textId="77777777" w:rsidR="00000000" w:rsidRDefault="00000000">
      <w:pPr>
        <w:pStyle w:val="point"/>
        <w:rPr>
          <w:color w:val="000000"/>
        </w:rPr>
      </w:pPr>
      <w:bookmarkStart w:id="119" w:name="a123"/>
      <w:bookmarkEnd w:id="119"/>
      <w:r>
        <w:rPr>
          <w:color w:val="000000"/>
        </w:rPr>
        <w:lastRenderedPageBreak/>
        <w:t>16. Подпункт 1.19 пункта 1 постановления Совета Министров Республики Беларусь от 28 апреля 2010 г. № 640 «О внесении изменений и дополнений в некоторые постановления Совета Министров Республики Беларусь по вопросам контрольной (надзорной) деятельности и признании утратившими силу некоторых постановлений Правительства Республики Беларусь».</w:t>
      </w:r>
    </w:p>
    <w:p w14:paraId="4660B3EB" w14:textId="77777777" w:rsidR="00000000" w:rsidRDefault="00000000">
      <w:pPr>
        <w:pStyle w:val="point"/>
        <w:rPr>
          <w:color w:val="000000"/>
        </w:rPr>
      </w:pPr>
      <w:r>
        <w:rPr>
          <w:color w:val="000000"/>
        </w:rPr>
        <w:t>17. Постановление Совета Министров Республики Беларусь от 28 апреля 2010 г. № 641 «О некоторых вопросах изъятия кассовых суммирующих аппаратов, в том числе совмещенных с таксометрами, и билетопечатающих машин для технического освидетельствования и признании утратившими силу отдельных постановлений Совета Министров Республики Беларусь».</w:t>
      </w:r>
    </w:p>
    <w:p w14:paraId="06E3191D" w14:textId="77777777" w:rsidR="00000000" w:rsidRDefault="00000000">
      <w:pPr>
        <w:pStyle w:val="point"/>
        <w:rPr>
          <w:color w:val="000000"/>
        </w:rPr>
      </w:pPr>
      <w:bookmarkStart w:id="120" w:name="a125"/>
      <w:bookmarkEnd w:id="120"/>
      <w:r>
        <w:rPr>
          <w:color w:val="000000"/>
        </w:rPr>
        <w:t>18. Подпункт 1.2 пункта 1 постановления Совета Министров Республики Беларусь от 7 июля 2010 г. № 1016 «О внесении дополнений и изменений в постановления Совета Министров Республики Беларусь от 31 июля 2006 г. № 981 и от 1 февраля 2010 г. № 131».</w:t>
      </w:r>
    </w:p>
    <w:p w14:paraId="51471FBD" w14:textId="77777777" w:rsidR="00000000" w:rsidRDefault="00000000">
      <w:pPr>
        <w:pStyle w:val="point"/>
        <w:rPr>
          <w:color w:val="000000"/>
        </w:rPr>
      </w:pPr>
      <w:bookmarkStart w:id="121" w:name="a134"/>
      <w:bookmarkEnd w:id="121"/>
      <w:r>
        <w:rPr>
          <w:color w:val="000000"/>
        </w:rPr>
        <w:t>19. Подпункт 1.14 пункта 1 постановления Совета Министров Республики Беларусь от 30 декабря 2010 г. № 1910 «О внесении изменений и дополнений в некоторые постановления Совета Министров Республики Беларусь и признании утратившими силу некоторых постановлений Правительства Республики Беларусь по вопросам лицензирования».</w:t>
      </w:r>
    </w:p>
    <w:p w14:paraId="309963F6" w14:textId="77777777" w:rsidR="00000000" w:rsidRDefault="00000000">
      <w:pPr>
        <w:pStyle w:val="point"/>
        <w:rPr>
          <w:color w:val="000000"/>
        </w:rPr>
      </w:pPr>
      <w:bookmarkStart w:id="122" w:name="a135"/>
      <w:bookmarkEnd w:id="122"/>
      <w:r>
        <w:rPr>
          <w:color w:val="000000"/>
        </w:rPr>
        <w:t>20. Подпункт 1.2 пункта 1 постановления Совета Министров Республики Беларусь от 13 апреля 2011 г. № 488 «О внесении изменений в некоторые постановления Совета Министров Республики Беларусь».</w:t>
      </w:r>
    </w:p>
    <w:p w14:paraId="079CA717" w14:textId="77777777" w:rsidR="00000000" w:rsidRDefault="00000000">
      <w:pPr>
        <w:pStyle w:val="point"/>
        <w:rPr>
          <w:color w:val="000000"/>
        </w:rPr>
      </w:pPr>
      <w:bookmarkStart w:id="123" w:name="a86"/>
      <w:bookmarkEnd w:id="123"/>
      <w:r>
        <w:rPr>
          <w:color w:val="000000"/>
        </w:rPr>
        <w:t>21. Подпункт 4.8 пункта 4 постановления Совета Министров Республики Беларусь от 6 июля 2011 г. № 912 «О вопросах создания и ведения электронного банка данных бланков документов и документов с определенной степенью защиты и печатной продукции».</w:t>
      </w:r>
    </w:p>
    <w:p w14:paraId="1FC2E537" w14:textId="77777777" w:rsidR="00000000" w:rsidRDefault="00000000">
      <w:pPr>
        <w:pStyle w:val="point"/>
        <w:rPr>
          <w:color w:val="000000"/>
        </w:rPr>
      </w:pPr>
      <w:bookmarkStart w:id="124" w:name="a139"/>
      <w:bookmarkEnd w:id="124"/>
      <w:r>
        <w:rPr>
          <w:color w:val="000000"/>
        </w:rPr>
        <w:t>22. Подпункт 1.5 пункта 1 постановления Совета Министров Республики Беларусь от 27 октября 2011 г. № 1440 «О внесении изменений и дополнения в некоторые постановления Совета Министров Республики Беларусь».</w:t>
      </w:r>
    </w:p>
    <w:p w14:paraId="12E029E1" w14:textId="77777777" w:rsidR="00000000" w:rsidRDefault="00000000">
      <w:pPr>
        <w:pStyle w:val="point"/>
        <w:rPr>
          <w:color w:val="000000"/>
        </w:rPr>
      </w:pPr>
      <w:bookmarkStart w:id="125" w:name="a136"/>
      <w:bookmarkEnd w:id="125"/>
      <w:r>
        <w:rPr>
          <w:color w:val="000000"/>
        </w:rPr>
        <w:t>23. Подпункт 1.2 пункта 1 постановления Совета Министров Республики Беларусь от 13 февраля 2012 г. № 144 «О внесении изменений и дополнений в некоторые постановления Совета Министров Республики Беларусь».</w:t>
      </w:r>
    </w:p>
    <w:p w14:paraId="3CB3475F" w14:textId="77777777" w:rsidR="00000000" w:rsidRDefault="00000000">
      <w:pPr>
        <w:pStyle w:val="point"/>
        <w:rPr>
          <w:color w:val="000000"/>
        </w:rPr>
      </w:pPr>
      <w:bookmarkStart w:id="126" w:name="a140"/>
      <w:bookmarkEnd w:id="126"/>
      <w:r>
        <w:rPr>
          <w:color w:val="000000"/>
        </w:rPr>
        <w:t>24. Подпункт 1.5 пункта 1 постановления Совета Министров Республики Беларусь от 25 июня 2012 г. № 589 «Об изменении, дополнении и признании утратившими силу некоторых постановлений Совета Министров Республики Беларусь и их отдельных положений».</w:t>
      </w:r>
    </w:p>
    <w:p w14:paraId="44C5EEEA" w14:textId="77777777" w:rsidR="00000000" w:rsidRDefault="00000000">
      <w:pPr>
        <w:pStyle w:val="point"/>
        <w:rPr>
          <w:color w:val="000000"/>
        </w:rPr>
      </w:pPr>
      <w:r>
        <w:rPr>
          <w:color w:val="000000"/>
        </w:rPr>
        <w:t>25. Постановление Совета Министров Республики Беларусь от 5 сентября 2012 г. № 817 «О внесении изменения в постановление Совета Министров Республики Беларусь от 21 апреля 2005 г. № 415».</w:t>
      </w:r>
    </w:p>
    <w:p w14:paraId="786B53F5" w14:textId="77777777" w:rsidR="00000000" w:rsidRDefault="00000000">
      <w:pPr>
        <w:pStyle w:val="point"/>
        <w:rPr>
          <w:color w:val="000000"/>
        </w:rPr>
      </w:pPr>
      <w:bookmarkStart w:id="127" w:name="a166"/>
      <w:bookmarkEnd w:id="127"/>
      <w:r>
        <w:rPr>
          <w:color w:val="000000"/>
        </w:rPr>
        <w:t>26. Подпункт 4.3 пункта 4 постановления Совета Министров Республики Беларусь от 3 октября 2012 г. № 905 «Об изменении постановлений Совета Министров Республики Беларусь».</w:t>
      </w:r>
    </w:p>
    <w:p w14:paraId="4880CCBF" w14:textId="77777777" w:rsidR="00000000" w:rsidRDefault="00000000">
      <w:pPr>
        <w:pStyle w:val="point"/>
        <w:rPr>
          <w:color w:val="000000"/>
        </w:rPr>
      </w:pPr>
      <w:r>
        <w:rPr>
          <w:color w:val="000000"/>
        </w:rPr>
        <w:t>27. Постановление Совета Министров Республики Беларусь от 30 ноября 2012 г. № 1105 «Об утверждении перечня мероприятий технического (технологического, поверочного) характера».</w:t>
      </w:r>
    </w:p>
    <w:p w14:paraId="103BA736" w14:textId="77777777" w:rsidR="00000000" w:rsidRDefault="00000000">
      <w:pPr>
        <w:pStyle w:val="point"/>
        <w:rPr>
          <w:color w:val="000000"/>
        </w:rPr>
      </w:pPr>
      <w:r>
        <w:rPr>
          <w:color w:val="000000"/>
        </w:rPr>
        <w:t xml:space="preserve">28. Постановление Совета Министров Республики Беларусь от 13 декабря 2012 г. № 1147 «Об утверждении перечня контролирующих (надзорных) органов и (или) сфер контроля (надзора), которые применяют (в которых применяются) контрольные списки вопросов (чек-листы), определении требований к форме контрольного списка вопросов </w:t>
      </w:r>
      <w:r>
        <w:rPr>
          <w:color w:val="000000"/>
        </w:rPr>
        <w:lastRenderedPageBreak/>
        <w:t>(чек-листа) и признании утратившим силу постановления Совета Министров Республики Беларусь от 1 апреля 2010 г. № 489».</w:t>
      </w:r>
    </w:p>
    <w:p w14:paraId="5B8A84B4" w14:textId="77777777" w:rsidR="00000000" w:rsidRDefault="00000000">
      <w:pPr>
        <w:pStyle w:val="point"/>
        <w:rPr>
          <w:color w:val="000000"/>
        </w:rPr>
      </w:pPr>
      <w:bookmarkStart w:id="128" w:name="a152"/>
      <w:bookmarkEnd w:id="128"/>
      <w:r>
        <w:rPr>
          <w:color w:val="000000"/>
        </w:rPr>
        <w:t>29. Подпункты 2.26–2.28 пункта 2 постановления Совета Министров Республики Беларусь от 29 января 2013 г. № 66 «О некоторых мерах по реализации Указа Президента Республики Беларусь от 26 июля 2012 г. № 332».</w:t>
      </w:r>
    </w:p>
    <w:p w14:paraId="6C11CF2B" w14:textId="77777777" w:rsidR="00000000" w:rsidRDefault="00000000">
      <w:pPr>
        <w:pStyle w:val="point"/>
        <w:rPr>
          <w:color w:val="000000"/>
        </w:rPr>
      </w:pPr>
      <w:r>
        <w:rPr>
          <w:color w:val="000000"/>
        </w:rPr>
        <w:t>30. Постановление Совета Министров Республики Беларусь от 30 января 2013 г. № 74 «О некоторых вопросах ведения и использования единой информационной базы данных контролирующих (надзорных) органов, включающей сведения о проверяемых субъектах и об отнесении их к соответствующим группам риска исходя из критериев отнесения проверяемых субъектов к группе риска для назначения плановых проверок».</w:t>
      </w:r>
    </w:p>
    <w:p w14:paraId="0245A667" w14:textId="77777777" w:rsidR="00000000" w:rsidRDefault="00000000">
      <w:pPr>
        <w:pStyle w:val="point"/>
        <w:rPr>
          <w:color w:val="000000"/>
        </w:rPr>
      </w:pPr>
      <w:bookmarkStart w:id="129" w:name="a141"/>
      <w:bookmarkEnd w:id="129"/>
      <w:r>
        <w:rPr>
          <w:color w:val="000000"/>
        </w:rPr>
        <w:t>31. Подпункт 1.2 пункта 1 постановления Совета Министров Республики Беларусь от 7 марта 2013 г. № 160 «О внесении изменений и дополнений в постановления Совета Министров Республики Беларусь от 31 октября 2001 г. № 1592 и от 24 марта 2010 г. № 426».</w:t>
      </w:r>
    </w:p>
    <w:p w14:paraId="450D619C" w14:textId="77777777" w:rsidR="00000000" w:rsidRDefault="00000000">
      <w:pPr>
        <w:pStyle w:val="point"/>
        <w:rPr>
          <w:color w:val="000000"/>
        </w:rPr>
      </w:pPr>
      <w:bookmarkStart w:id="130" w:name="a154"/>
      <w:bookmarkEnd w:id="130"/>
      <w:r>
        <w:rPr>
          <w:color w:val="000000"/>
        </w:rPr>
        <w:t>32. Подпункт 2.2 пункта 2 постановления Совета Министров Республики Беларусь от 26 июня 2013 г. № 540 «Об органах государственного надзора за соблюдением требований технических регламентов и стандартов и государственного метрологического надзора и внесении дополнений и изменений в постановления Совета Министров Республики Беларусь от 31 июля 2006 г. № 981 и от 1 февраля 2010 г. № 131».</w:t>
      </w:r>
    </w:p>
    <w:p w14:paraId="2D666D40" w14:textId="77777777" w:rsidR="00000000" w:rsidRDefault="00000000">
      <w:pPr>
        <w:pStyle w:val="point"/>
        <w:rPr>
          <w:color w:val="000000"/>
        </w:rPr>
      </w:pPr>
      <w:bookmarkStart w:id="131" w:name="a107"/>
      <w:bookmarkEnd w:id="131"/>
      <w:r>
        <w:rPr>
          <w:color w:val="000000"/>
        </w:rPr>
        <w:t>33. Подпункты 4.8 и 4.38 пункта 4 постановления Совета Министров Республики Беларусь от 26 июня 2013 г. № 544 «О некоторых мерах по реализации Указа Президента Республики Беларусь от 12 апреля 2013 г. № 168».</w:t>
      </w:r>
    </w:p>
    <w:p w14:paraId="4D79F6FB" w14:textId="77777777" w:rsidR="00000000" w:rsidRDefault="00000000">
      <w:pPr>
        <w:pStyle w:val="point"/>
        <w:rPr>
          <w:color w:val="000000"/>
        </w:rPr>
      </w:pPr>
      <w:bookmarkStart w:id="132" w:name="a155"/>
      <w:bookmarkEnd w:id="132"/>
      <w:r>
        <w:rPr>
          <w:color w:val="000000"/>
        </w:rPr>
        <w:t>34. Подпункт 1.5 пункта 1 постановления Совета Министров Республики Беларусь от 30 сентября 2013 г. № 855 «О внесении изменений и дополнений в некоторые постановления Совета Министров Республики Беларусь».</w:t>
      </w:r>
    </w:p>
    <w:p w14:paraId="5B04E701" w14:textId="77777777" w:rsidR="00000000" w:rsidRDefault="00000000">
      <w:pPr>
        <w:pStyle w:val="point"/>
        <w:rPr>
          <w:color w:val="000000"/>
        </w:rPr>
      </w:pPr>
      <w:bookmarkStart w:id="133" w:name="a137"/>
      <w:bookmarkEnd w:id="133"/>
      <w:r>
        <w:rPr>
          <w:color w:val="000000"/>
        </w:rPr>
        <w:t>35. Подпункт 1.4 пункта 1 постановления Совета Министров Республики Беларусь от 11 ноября 2013 г. № 963 «О внесении изменений в некоторые постановления Совета Министров Республики Беларусь».</w:t>
      </w:r>
    </w:p>
    <w:p w14:paraId="661EF9D0" w14:textId="77777777" w:rsidR="00000000" w:rsidRDefault="00000000">
      <w:pPr>
        <w:pStyle w:val="point"/>
        <w:rPr>
          <w:color w:val="000000"/>
        </w:rPr>
      </w:pPr>
      <w:bookmarkStart w:id="134" w:name="a157"/>
      <w:bookmarkEnd w:id="134"/>
      <w:r>
        <w:rPr>
          <w:color w:val="000000"/>
        </w:rPr>
        <w:t>36. Подпункт 1.2 пункта 1 постановления Совета Министров Республики Беларусь от 4 января 2014 г. № 3 «О внесении дополнений и изменения в постановления Совета Министров Республики Беларусь от 4 сентября 2002 г. № 1218 и от 30 апреля 2009 г. № 554».</w:t>
      </w:r>
    </w:p>
    <w:p w14:paraId="4D628258" w14:textId="77777777" w:rsidR="00000000" w:rsidRDefault="00000000">
      <w:pPr>
        <w:pStyle w:val="point"/>
        <w:rPr>
          <w:color w:val="000000"/>
        </w:rPr>
      </w:pPr>
      <w:r>
        <w:rPr>
          <w:color w:val="000000"/>
        </w:rPr>
        <w:t>37. Постановление Совета Министров Республики Беларусь от 12 февраля 2014 г. № 122 «О внесении изменений и дополнений в постановления Совета Министров Республики Беларусь от 10 января 1998 г. № 26 и от 1 февраля 2010 г. № 131».</w:t>
      </w:r>
    </w:p>
    <w:p w14:paraId="572F4561" w14:textId="77777777" w:rsidR="00000000" w:rsidRDefault="00000000">
      <w:pPr>
        <w:pStyle w:val="point"/>
        <w:rPr>
          <w:color w:val="000000"/>
        </w:rPr>
      </w:pPr>
      <w:bookmarkStart w:id="135" w:name="a161"/>
      <w:bookmarkEnd w:id="135"/>
      <w:r>
        <w:rPr>
          <w:color w:val="000000"/>
        </w:rPr>
        <w:t>38. Подпункты 2.9 и 2.12 пункта 2 постановления Совета Министров Республики Беларусь от 26 февраля 2014 г. № 165 «О некоторых мерах по реализации Указа Президента Республики Беларусь от 27 ноября 2013 г. № 523».</w:t>
      </w:r>
    </w:p>
    <w:p w14:paraId="4B858B28" w14:textId="77777777" w:rsidR="00000000" w:rsidRDefault="00000000">
      <w:pPr>
        <w:pStyle w:val="point"/>
        <w:rPr>
          <w:color w:val="000000"/>
        </w:rPr>
      </w:pPr>
      <w:r>
        <w:rPr>
          <w:color w:val="000000"/>
        </w:rPr>
        <w:t>39. Постановление Совета Министров Республики Беларусь от 3 марта 2014 г. № 194 «О внесении дополнения в постановление Совета Министров Республики Беларусь от 30 ноября 2012 г. № 1105».</w:t>
      </w:r>
    </w:p>
    <w:p w14:paraId="5D384D1B" w14:textId="77777777" w:rsidR="00000000" w:rsidRDefault="00000000">
      <w:pPr>
        <w:pStyle w:val="point"/>
        <w:rPr>
          <w:color w:val="000000"/>
        </w:rPr>
      </w:pPr>
      <w:r>
        <w:rPr>
          <w:color w:val="000000"/>
        </w:rPr>
        <w:t>40. Постановление Совета Министров Республики Беларусь от 21 мая 2014 г. № 487 «О внесении дополнения в постановление Совета Министров Республики Беларусь от 30 января 2013 г. № 74».</w:t>
      </w:r>
    </w:p>
    <w:p w14:paraId="53F2DAE6" w14:textId="77777777" w:rsidR="00000000" w:rsidRDefault="00000000">
      <w:pPr>
        <w:pStyle w:val="point"/>
        <w:rPr>
          <w:color w:val="000000"/>
        </w:rPr>
      </w:pPr>
      <w:bookmarkStart w:id="136" w:name="a96"/>
      <w:bookmarkEnd w:id="136"/>
      <w:r>
        <w:rPr>
          <w:color w:val="000000"/>
        </w:rPr>
        <w:t>41. Подпункт 4.7 пункта 4 постановления Совета Министров Республики Беларусь от 27 мая 2014 г. № 509 «О мерах по реализации Закона Республики Беларусь «О таможенном регулировании в Республике Беларусь».</w:t>
      </w:r>
    </w:p>
    <w:p w14:paraId="26C49E72" w14:textId="77777777" w:rsidR="00000000" w:rsidRDefault="00000000">
      <w:pPr>
        <w:pStyle w:val="point"/>
        <w:rPr>
          <w:color w:val="000000"/>
        </w:rPr>
      </w:pPr>
      <w:r>
        <w:rPr>
          <w:color w:val="000000"/>
        </w:rPr>
        <w:lastRenderedPageBreak/>
        <w:t>42. Постановление Совета Министров Республики Беларусь от 14 июня 2014 г. № 574 «О внесении изменений в постановления Совета Министров Республики Беларусь».</w:t>
      </w:r>
    </w:p>
    <w:p w14:paraId="5FFF3CAD" w14:textId="77777777" w:rsidR="00000000" w:rsidRDefault="00000000">
      <w:pPr>
        <w:pStyle w:val="point"/>
        <w:rPr>
          <w:color w:val="000000"/>
        </w:rPr>
      </w:pPr>
      <w:bookmarkStart w:id="137" w:name="a115"/>
      <w:bookmarkEnd w:id="137"/>
      <w:r>
        <w:rPr>
          <w:color w:val="000000"/>
        </w:rPr>
        <w:t>43. Подпункт 1.2 пункта 1 постановления Совета Министров Республики Беларусь от 20 июня 2014 г. № 603 «О внесении изменений и дополнений в некоторые постановления Совета Министров Республики Беларусь».</w:t>
      </w:r>
    </w:p>
    <w:p w14:paraId="5DC79AB4" w14:textId="77777777" w:rsidR="00000000" w:rsidRDefault="00000000">
      <w:pPr>
        <w:pStyle w:val="point"/>
        <w:rPr>
          <w:color w:val="000000"/>
        </w:rPr>
      </w:pPr>
      <w:r>
        <w:rPr>
          <w:color w:val="000000"/>
        </w:rPr>
        <w:t>44. Постановление Совета Министров Республики Беларусь от 25 июля 2014 г. № 727 «О внесении изменения в постановление Совета Министров Республики Беларусь от 30 ноября 2012 г. № 1105».</w:t>
      </w:r>
    </w:p>
    <w:p w14:paraId="4D86CDC5" w14:textId="77777777" w:rsidR="00000000" w:rsidRDefault="00000000">
      <w:pPr>
        <w:pStyle w:val="point"/>
        <w:rPr>
          <w:color w:val="000000"/>
        </w:rPr>
      </w:pPr>
      <w:r>
        <w:rPr>
          <w:color w:val="000000"/>
        </w:rPr>
        <w:t>45. Постановление Совета Министров Республики Беларусь от 6 августа 2014 г. № 758 «О внесении изменений и дополнений в постановление Совета Министров Республики Беларусь от 21 апреля 2005 г. № 415».</w:t>
      </w:r>
    </w:p>
    <w:p w14:paraId="4790EB5D" w14:textId="77777777" w:rsidR="00000000" w:rsidRDefault="00000000">
      <w:pPr>
        <w:pStyle w:val="point"/>
        <w:rPr>
          <w:color w:val="000000"/>
        </w:rPr>
      </w:pPr>
      <w:bookmarkStart w:id="138" w:name="a159"/>
      <w:bookmarkEnd w:id="138"/>
      <w:r>
        <w:rPr>
          <w:color w:val="000000"/>
        </w:rPr>
        <w:t>46. Подпункт 1.2 пункта 1 постановления Совета Министров Республики Беларусь от 10 октября 2014 г. № 961 «О внесении дополнений и изменений в постановления Совета Министров Республики Беларусь и признании утратившими силу постановлений Совета Министров Республики Беларусь и их отдельных структурных элементов».</w:t>
      </w:r>
    </w:p>
    <w:p w14:paraId="1DA21EBC" w14:textId="77777777" w:rsidR="00000000" w:rsidRDefault="00000000">
      <w:pPr>
        <w:pStyle w:val="point"/>
        <w:rPr>
          <w:color w:val="000000"/>
        </w:rPr>
      </w:pPr>
      <w:r>
        <w:rPr>
          <w:color w:val="000000"/>
        </w:rPr>
        <w:t>47. Постановление Совета Министров Республики Беларусь от 10 ноября 2014 г. № 1059 «О внесении изменения в постановление Совета Министров Республики Беларусь от 30 ноября 2012 г. № 1105».</w:t>
      </w:r>
    </w:p>
    <w:p w14:paraId="6F81E4DE" w14:textId="77777777" w:rsidR="00000000" w:rsidRDefault="00000000">
      <w:pPr>
        <w:pStyle w:val="point"/>
        <w:rPr>
          <w:color w:val="000000"/>
        </w:rPr>
      </w:pPr>
      <w:bookmarkStart w:id="139" w:name="a94"/>
      <w:bookmarkEnd w:id="139"/>
      <w:r>
        <w:rPr>
          <w:color w:val="000000"/>
        </w:rPr>
        <w:t>48. Подпункт 1.6 пункта 1 постановления Совета Министров Республики Беларусь от 5 декабря 2014 г. № 1144 «О внесении изменений и дополнения в некоторые постановления Совета Министров Республики Беларусь».</w:t>
      </w:r>
    </w:p>
    <w:p w14:paraId="6535F8EE" w14:textId="77777777" w:rsidR="00000000" w:rsidRDefault="00000000">
      <w:pPr>
        <w:pStyle w:val="point"/>
        <w:rPr>
          <w:color w:val="000000"/>
        </w:rPr>
      </w:pPr>
      <w:r>
        <w:rPr>
          <w:color w:val="000000"/>
        </w:rPr>
        <w:t>49. Постановление Совета Министров Республики Беларусь от 19 декабря 2014 г. № 1202 «О внесении изменения в постановление Совета Министров Республики Беларусь от 13 декабря 2012 г. № 1147».</w:t>
      </w:r>
    </w:p>
    <w:p w14:paraId="629BAC08" w14:textId="77777777" w:rsidR="00000000" w:rsidRDefault="00000000">
      <w:pPr>
        <w:pStyle w:val="point"/>
        <w:rPr>
          <w:color w:val="000000"/>
        </w:rPr>
      </w:pPr>
      <w:r>
        <w:rPr>
          <w:color w:val="000000"/>
        </w:rPr>
        <w:t>50. Постановление Совета Министров Республики Беларусь от 5 марта 2015 г. № 165 «О внесении дополнений в постановления Совета Министров Республики Беларусь от 24 марта 2010 г. № 426 и от 10 февраля 2012 г. № 138».</w:t>
      </w:r>
    </w:p>
    <w:p w14:paraId="0923AC7D" w14:textId="77777777" w:rsidR="00000000" w:rsidRDefault="00000000">
      <w:pPr>
        <w:pStyle w:val="point"/>
        <w:rPr>
          <w:color w:val="000000"/>
        </w:rPr>
      </w:pPr>
      <w:r>
        <w:rPr>
          <w:color w:val="000000"/>
        </w:rPr>
        <w:t>51. Постановление Совета Министров Республики Беларусь от 5 марта 2015 г. № 169 «О внесении дополнения в постановление Совета Министров Республики Беларусь от 1 февраля 2010 г. № 131».</w:t>
      </w:r>
    </w:p>
    <w:p w14:paraId="389CFB5F" w14:textId="77777777" w:rsidR="00000000" w:rsidRDefault="00000000">
      <w:pPr>
        <w:pStyle w:val="point"/>
        <w:rPr>
          <w:color w:val="000000"/>
        </w:rPr>
      </w:pPr>
      <w:bookmarkStart w:id="140" w:name="a93"/>
      <w:bookmarkEnd w:id="140"/>
      <w:r>
        <w:rPr>
          <w:color w:val="000000"/>
        </w:rPr>
        <w:t>52. Подпункт 1.1 пункта 1 постановления Совета Министров Республики Беларусь от 4 июня 2015 г. № 465 «О внесении изменения и дополнений в постановления Совета Министров Республики Беларусь от 21 апреля 2005 г. № 415 и от 16 июля 2014 г. № 686».</w:t>
      </w:r>
    </w:p>
    <w:p w14:paraId="79643BAF" w14:textId="77777777" w:rsidR="00000000" w:rsidRDefault="00000000">
      <w:pPr>
        <w:pStyle w:val="point"/>
        <w:rPr>
          <w:color w:val="000000"/>
        </w:rPr>
      </w:pPr>
      <w:r>
        <w:rPr>
          <w:color w:val="000000"/>
        </w:rPr>
        <w:t>53. Постановление Совета Министров Республики Беларусь от 30 июля 2015 г. № 645 «О внесении изменений и дополнений в постановление Совета Министров Республики Беларусь от 30 ноября 2012 г. № 1105».</w:t>
      </w:r>
    </w:p>
    <w:p w14:paraId="1552900E" w14:textId="77777777" w:rsidR="00000000" w:rsidRDefault="00000000">
      <w:pPr>
        <w:pStyle w:val="point"/>
        <w:rPr>
          <w:color w:val="000000"/>
        </w:rPr>
      </w:pPr>
      <w:r>
        <w:rPr>
          <w:color w:val="000000"/>
        </w:rPr>
        <w:t>54. Постановление Совета Министров Республики Беларусь от 17 августа 2015 г. № 689 «О внесении дополнений и изменений в постановление Совета Министров Республики Беларусь от 13 декабря 2012 г. № 1147».</w:t>
      </w:r>
    </w:p>
    <w:p w14:paraId="1B6D16B8" w14:textId="77777777" w:rsidR="00000000" w:rsidRDefault="00000000">
      <w:pPr>
        <w:pStyle w:val="point"/>
        <w:rPr>
          <w:color w:val="000000"/>
        </w:rPr>
      </w:pPr>
      <w:r>
        <w:rPr>
          <w:color w:val="000000"/>
        </w:rPr>
        <w:t>55. Постановление Совета Министров Республики Беларусь от 21 декабря 2015 г. № 1072 «О внесении изменений в постановление Совета Министров Республики Беларусь от 30 апреля 2009 г. № 554».</w:t>
      </w:r>
    </w:p>
    <w:p w14:paraId="430D5C12" w14:textId="77777777" w:rsidR="00000000" w:rsidRDefault="00000000">
      <w:pPr>
        <w:pStyle w:val="point"/>
        <w:rPr>
          <w:color w:val="000000"/>
        </w:rPr>
      </w:pPr>
      <w:bookmarkStart w:id="141" w:name="a95"/>
      <w:bookmarkEnd w:id="141"/>
      <w:r>
        <w:rPr>
          <w:color w:val="000000"/>
        </w:rPr>
        <w:t>56. Подпункт 1.7 пункта 1 постановления Совета Министров Республики Беларусь от 30 января 2016 г. № 76 «О внесении дополнений и изменений в некоторые постановления Совета Министров Республики Беларусь».</w:t>
      </w:r>
    </w:p>
    <w:p w14:paraId="72920676" w14:textId="77777777" w:rsidR="00000000" w:rsidRDefault="00000000">
      <w:pPr>
        <w:pStyle w:val="point"/>
        <w:rPr>
          <w:color w:val="000000"/>
        </w:rPr>
      </w:pPr>
      <w:r>
        <w:rPr>
          <w:color w:val="000000"/>
        </w:rPr>
        <w:lastRenderedPageBreak/>
        <w:t>57. Постановление Совета Министров Республики Беларусь от 13 июля 2016 г. № 549 «О внесении дополнений и изменений в постановление Совета Министров Республики Беларусь от 30 ноября 2012 г. № 1105».</w:t>
      </w:r>
    </w:p>
    <w:p w14:paraId="670EDA98" w14:textId="77777777" w:rsidR="00000000" w:rsidRDefault="00000000">
      <w:pPr>
        <w:pStyle w:val="point"/>
        <w:rPr>
          <w:color w:val="000000"/>
        </w:rPr>
      </w:pPr>
      <w:r>
        <w:rPr>
          <w:color w:val="000000"/>
        </w:rPr>
        <w:t>58. Постановление Совета Министров Республики Беларусь от 26 августа 2016 г. № 683 «О внесении изменения в постановление Совета Министров Республики Беларусь от 1 февраля 2010 г. № 131».</w:t>
      </w:r>
    </w:p>
    <w:p w14:paraId="3FE4F1A1" w14:textId="77777777" w:rsidR="00000000" w:rsidRDefault="00000000">
      <w:pPr>
        <w:pStyle w:val="point"/>
        <w:rPr>
          <w:color w:val="000000"/>
        </w:rPr>
      </w:pPr>
      <w:bookmarkStart w:id="142" w:name="a156"/>
      <w:bookmarkEnd w:id="142"/>
      <w:r>
        <w:rPr>
          <w:color w:val="000000"/>
        </w:rPr>
        <w:t>59. Подпункты 3.2 и 3.14 пункта 3 постановления Совета Министров Республики Беларусь от 13 января 2017 г. № 25 «О некоторых мерах по реализации Кодекса Республики Беларусь о культуре».</w:t>
      </w:r>
    </w:p>
    <w:p w14:paraId="4D16835B" w14:textId="77777777" w:rsidR="00000000" w:rsidRDefault="00000000">
      <w:pPr>
        <w:pStyle w:val="point"/>
        <w:rPr>
          <w:color w:val="000000"/>
        </w:rPr>
      </w:pPr>
      <w:r>
        <w:rPr>
          <w:color w:val="000000"/>
        </w:rPr>
        <w:t>60. Постановление Совета Министров Республики Беларусь от 25 января 2017 г. № 72 «О внесении изменения в постановление Совета Министров Республики Беларусь от 13 декабря 2012 г. № 1147».</w:t>
      </w:r>
    </w:p>
    <w:p w14:paraId="73BA1A0A" w14:textId="77777777" w:rsidR="00000000" w:rsidRDefault="00000000">
      <w:pPr>
        <w:pStyle w:val="point"/>
        <w:rPr>
          <w:color w:val="000000"/>
        </w:rPr>
      </w:pPr>
      <w:bookmarkStart w:id="143" w:name="a113"/>
      <w:bookmarkEnd w:id="143"/>
      <w:r>
        <w:rPr>
          <w:color w:val="000000"/>
        </w:rPr>
        <w:t>61. Подпункт 1.16 пункта 1 постановления Совета Министров Республики Беларусь от 3 апреля 2017 г. № 246 «О внесении изменений и дополнений в постановления Совета Министров Республики Беларусь».</w:t>
      </w:r>
    </w:p>
    <w:p w14:paraId="4585E59F" w14:textId="77777777" w:rsidR="00000000" w:rsidRDefault="00000000">
      <w:pPr>
        <w:pStyle w:val="point"/>
        <w:rPr>
          <w:color w:val="000000"/>
        </w:rPr>
      </w:pPr>
      <w:bookmarkStart w:id="144" w:name="a153"/>
      <w:bookmarkEnd w:id="144"/>
      <w:r>
        <w:rPr>
          <w:color w:val="000000"/>
        </w:rPr>
        <w:t>62. Подпункт 1.2 пункта 1 постановления Совета Министров Республики Беларусь от 11 августа 2017 г. № 605 «О внесении изменений и дополнений в постановления Совета Министров Республики Беларусь».</w:t>
      </w:r>
    </w:p>
    <w:p w14:paraId="3CC6E57F" w14:textId="77777777" w:rsidR="00000000" w:rsidRDefault="00000000">
      <w:pPr>
        <w:pStyle w:val="point"/>
        <w:rPr>
          <w:color w:val="000000"/>
        </w:rPr>
      </w:pPr>
      <w:r>
        <w:rPr>
          <w:color w:val="000000"/>
        </w:rPr>
        <w:t>63. Постановление Совета Министров Республики Беларусь от 28 декабря 2017 г. № 1029 «О внесении изменений и дополнений в постановление Совета Министров Республики Беларусь от 13 декабря 2012 г. № 1147».</w:t>
      </w:r>
    </w:p>
    <w:p w14:paraId="355EFFB8" w14:textId="77777777" w:rsidR="00000000" w:rsidRDefault="00000000">
      <w:pPr>
        <w:pStyle w:val="point"/>
        <w:rPr>
          <w:color w:val="000000"/>
        </w:rPr>
      </w:pPr>
      <w:r>
        <w:rPr>
          <w:color w:val="000000"/>
        </w:rPr>
        <w:t>64. Постановление Совета Министров Республики Беларусь от 22 января 2018 г. № 43 «О методике формирования системы оценки степени риска».</w:t>
      </w:r>
    </w:p>
    <w:p w14:paraId="188513BB" w14:textId="77777777" w:rsidR="00000000" w:rsidRDefault="00000000">
      <w:pPr>
        <w:pStyle w:val="point"/>
        <w:rPr>
          <w:color w:val="000000"/>
        </w:rPr>
      </w:pPr>
      <w:r>
        <w:rPr>
          <w:color w:val="000000"/>
        </w:rPr>
        <w:t>65. Постановление Совета Министров Республики Беларусь от 16 марта 2018 г. № 201 «О внесении дополнения и изменений в постановления Совета Министров Республики Беларусь от 10 января 1998 г. № 26 и от 1 февраля 2010 г. № 131».</w:t>
      </w:r>
    </w:p>
    <w:p w14:paraId="4452B743" w14:textId="77777777" w:rsidR="00000000" w:rsidRDefault="00000000">
      <w:pPr>
        <w:pStyle w:val="point"/>
        <w:rPr>
          <w:color w:val="000000"/>
        </w:rPr>
      </w:pPr>
      <w:r>
        <w:rPr>
          <w:color w:val="000000"/>
        </w:rPr>
        <w:t>66. Постановление Совета Министров Республики Беларусь от 23 марта 2018 г. № 212 «О внесении изменений и дополнений в постановление Совета Министров Республики Беларусь от 29 декабря 2009 г. № 1732».</w:t>
      </w:r>
    </w:p>
    <w:p w14:paraId="344D665F" w14:textId="77777777" w:rsidR="00000000" w:rsidRDefault="00000000">
      <w:pPr>
        <w:pStyle w:val="point"/>
        <w:rPr>
          <w:color w:val="000000"/>
        </w:rPr>
      </w:pPr>
      <w:r>
        <w:rPr>
          <w:color w:val="000000"/>
        </w:rPr>
        <w:t>67. Постановление Совета Министров Республики Беларусь от 18 апреля 2018 г. № 301 «О внесении изменений и дополнений в постановление Совета Министров Республики Беларусь от 18 марта 2010 г. № 383».</w:t>
      </w:r>
    </w:p>
    <w:p w14:paraId="185D2CF8" w14:textId="77777777" w:rsidR="00000000" w:rsidRDefault="00000000">
      <w:pPr>
        <w:pStyle w:val="point"/>
        <w:rPr>
          <w:color w:val="000000"/>
        </w:rPr>
      </w:pPr>
      <w:bookmarkStart w:id="145" w:name="a118"/>
      <w:bookmarkEnd w:id="145"/>
      <w:r>
        <w:rPr>
          <w:color w:val="000000"/>
        </w:rPr>
        <w:t>68. Подпункт 1.9 пункта 1 постановления Совета Министров Республики Беларусь от 25 мая 2018 г. № 398 «О внесении изменений и дополнений в постановления Совета Министров Республики Беларусь».</w:t>
      </w:r>
    </w:p>
    <w:p w14:paraId="4992F37F" w14:textId="77777777" w:rsidR="00000000" w:rsidRDefault="00000000">
      <w:pPr>
        <w:pStyle w:val="point"/>
        <w:rPr>
          <w:color w:val="000000"/>
        </w:rPr>
      </w:pPr>
      <w:bookmarkStart w:id="146" w:name="a97"/>
      <w:bookmarkEnd w:id="146"/>
      <w:r>
        <w:rPr>
          <w:color w:val="000000"/>
        </w:rPr>
        <w:t>69. Подпункты 1.3, 1.5 и 1.6 пункта 1 постановления Совета Министров Республики Беларусь от 20 июня 2018 г. № 466 «О внесении изменений в постановления Совета Министров Республики Беларусь».</w:t>
      </w:r>
    </w:p>
    <w:p w14:paraId="25941AF7" w14:textId="77777777" w:rsidR="00000000" w:rsidRDefault="00000000">
      <w:pPr>
        <w:pStyle w:val="point"/>
        <w:rPr>
          <w:color w:val="000000"/>
        </w:rPr>
      </w:pPr>
      <w:r>
        <w:rPr>
          <w:color w:val="000000"/>
        </w:rPr>
        <w:t>70. Постановление Совета Министров Республики Беларусь от 21 ноября 2018 г. № 842 «О внесении изменений в постановление Совета Министров Республики Беларусь от 30 ноября 2012 г. № 1105».</w:t>
      </w:r>
    </w:p>
    <w:p w14:paraId="3DDB48AD" w14:textId="77777777" w:rsidR="00000000" w:rsidRDefault="00000000">
      <w:pPr>
        <w:pStyle w:val="point"/>
        <w:rPr>
          <w:color w:val="000000"/>
        </w:rPr>
      </w:pPr>
      <w:r>
        <w:rPr>
          <w:color w:val="000000"/>
        </w:rPr>
        <w:t>71. Постановление Совета Министров Республики Беларусь от 22 мая 2019 г. № 322 «Об изменении постановления Совета Министров Республики Беларусь от 13 декабря 2012 г. № 1147».</w:t>
      </w:r>
    </w:p>
    <w:p w14:paraId="207FF19C" w14:textId="77777777" w:rsidR="00000000" w:rsidRDefault="00000000">
      <w:pPr>
        <w:pStyle w:val="point"/>
        <w:rPr>
          <w:color w:val="000000"/>
        </w:rPr>
      </w:pPr>
      <w:r>
        <w:rPr>
          <w:color w:val="000000"/>
        </w:rPr>
        <w:t>72. Постановление Совета Министров Республики Беларусь от 24 июня 2019 г. № 412 «Об изменении постановления Совета Министров Республики Беларусь от 13 декабря 2012 г. № 1147».</w:t>
      </w:r>
    </w:p>
    <w:p w14:paraId="6764C290" w14:textId="77777777" w:rsidR="00000000" w:rsidRDefault="00000000">
      <w:pPr>
        <w:pStyle w:val="point"/>
        <w:rPr>
          <w:color w:val="000000"/>
        </w:rPr>
      </w:pPr>
      <w:bookmarkStart w:id="147" w:name="a133"/>
      <w:bookmarkEnd w:id="147"/>
      <w:r>
        <w:rPr>
          <w:color w:val="000000"/>
        </w:rPr>
        <w:lastRenderedPageBreak/>
        <w:t>73. Пункты 5, 11 и 13 приложения 1 к постановлению Совета Министров Республики Беларусь от 5 августа 2019 г. № 515 «Об изменении постановлений Совета Министров Республики Беларусь по вопросам налогообложения».</w:t>
      </w:r>
    </w:p>
    <w:p w14:paraId="1F8906CD" w14:textId="77777777" w:rsidR="00000000" w:rsidRDefault="00000000">
      <w:pPr>
        <w:pStyle w:val="point"/>
        <w:rPr>
          <w:color w:val="000000"/>
        </w:rPr>
      </w:pPr>
      <w:r>
        <w:rPr>
          <w:color w:val="000000"/>
        </w:rPr>
        <w:t>74. Пастанова Савета Мiнiстраў Рэспублiкi Беларусь ад 1 лютага 2020 г. № 60 «Аб калегii Мiнiстэрства прыродных рэсурсаў i аховы навакольнага асяроддзя».</w:t>
      </w:r>
    </w:p>
    <w:p w14:paraId="66D69CF2" w14:textId="77777777" w:rsidR="00000000" w:rsidRDefault="00000000">
      <w:pPr>
        <w:pStyle w:val="point"/>
        <w:rPr>
          <w:color w:val="000000"/>
        </w:rPr>
      </w:pPr>
      <w:bookmarkStart w:id="148" w:name="a114"/>
      <w:bookmarkEnd w:id="148"/>
      <w:r>
        <w:rPr>
          <w:color w:val="000000"/>
        </w:rPr>
        <w:t>75. Пункт 4 приложения к постановлению Совета Министров Республики Беларусь от 1 апреля 2020 г. № 191 «О мерах по реализации Указа Президента Республики Беларусь от 31 декабря 2019 г. № 499».</w:t>
      </w:r>
    </w:p>
    <w:p w14:paraId="524FCBC6" w14:textId="77777777" w:rsidR="00000000" w:rsidRDefault="00000000">
      <w:pPr>
        <w:pStyle w:val="point"/>
        <w:rPr>
          <w:color w:val="000000"/>
        </w:rPr>
      </w:pPr>
      <w:bookmarkStart w:id="149" w:name="a108"/>
      <w:bookmarkEnd w:id="149"/>
      <w:r>
        <w:rPr>
          <w:color w:val="000000"/>
        </w:rPr>
        <w:t>76. Пункт 10 приложения к постановлению Совета Министров Республики Беларусь от 2 апреля 2020 г. № 193 «О мерах по реализации Указа Президента Республики Беларусь от 26 декабря 2019 г. № 485».</w:t>
      </w:r>
    </w:p>
    <w:p w14:paraId="5A495F4B" w14:textId="77777777" w:rsidR="00000000" w:rsidRDefault="00000000">
      <w:pPr>
        <w:pStyle w:val="point"/>
        <w:rPr>
          <w:color w:val="000000"/>
        </w:rPr>
      </w:pPr>
      <w:r>
        <w:rPr>
          <w:color w:val="000000"/>
        </w:rPr>
        <w:t>77. Постановление Совета Министров Республики Беларусь от 11 мая 2020 г. № 277 «Об изменении постановления Совета Министров Республики Беларусь от 30 ноября 2012 г. № 1105».</w:t>
      </w:r>
    </w:p>
    <w:p w14:paraId="4BD99D75" w14:textId="77777777" w:rsidR="00000000" w:rsidRDefault="00000000">
      <w:pPr>
        <w:pStyle w:val="point"/>
        <w:rPr>
          <w:color w:val="000000"/>
        </w:rPr>
      </w:pPr>
      <w:bookmarkStart w:id="150" w:name="a116"/>
      <w:bookmarkEnd w:id="150"/>
      <w:r>
        <w:rPr>
          <w:color w:val="000000"/>
        </w:rPr>
        <w:t>78. Подпункты 1.5 и 1.17 пункта 1 постановления Совета Министров Республики Беларусь от 30 декабря 2020 г. № 772 «Об изменении постановлений Совета Министров Республики Беларусь».</w:t>
      </w:r>
    </w:p>
    <w:p w14:paraId="767A69D7" w14:textId="77777777" w:rsidR="00000000" w:rsidRDefault="00000000">
      <w:pPr>
        <w:pStyle w:val="point"/>
        <w:rPr>
          <w:color w:val="000000"/>
        </w:rPr>
      </w:pPr>
      <w:bookmarkStart w:id="151" w:name="a119"/>
      <w:bookmarkEnd w:id="151"/>
      <w:r>
        <w:rPr>
          <w:color w:val="000000"/>
        </w:rPr>
        <w:t>79. Подпункт 3.71 пункта 3 постановления Совета Министров Республики Беларусь от 9 апреля 2021 г. № 216 «О коллегиях и изменении постановлений Совета Министров Республики Беларусь».</w:t>
      </w:r>
    </w:p>
    <w:p w14:paraId="513B633A" w14:textId="77777777" w:rsidR="00000000" w:rsidRDefault="00000000">
      <w:pPr>
        <w:pStyle w:val="point"/>
        <w:rPr>
          <w:color w:val="000000"/>
        </w:rPr>
      </w:pPr>
      <w:bookmarkStart w:id="152" w:name="a122"/>
      <w:bookmarkEnd w:id="152"/>
      <w:r>
        <w:rPr>
          <w:color w:val="000000"/>
        </w:rPr>
        <w:t>80. Подпункт 1.1 пункта 1 постановления Совета Министров Республики Беларусь от 22 апреля 2021 г. № 230 «Об изменении постановлений Совета Министров Республики Беларусь».</w:t>
      </w:r>
    </w:p>
    <w:p w14:paraId="6E5A874D" w14:textId="77777777" w:rsidR="00000000" w:rsidRDefault="00000000">
      <w:pPr>
        <w:pStyle w:val="point"/>
        <w:rPr>
          <w:color w:val="000000"/>
        </w:rPr>
      </w:pPr>
      <w:bookmarkStart w:id="153" w:name="a124"/>
      <w:bookmarkEnd w:id="153"/>
      <w:r>
        <w:rPr>
          <w:color w:val="000000"/>
        </w:rPr>
        <w:t>81. Пункт 4 приложения 1 к постановлению Совета Министров Республики Беларусь от 14 июня 2021 г. № 326 «Об изменении постановлений Совета Министров Республики Беларусь».</w:t>
      </w:r>
    </w:p>
    <w:p w14:paraId="22059002" w14:textId="77777777" w:rsidR="00000000" w:rsidRDefault="00000000">
      <w:pPr>
        <w:pStyle w:val="point"/>
        <w:rPr>
          <w:color w:val="000000"/>
        </w:rPr>
      </w:pPr>
      <w:r>
        <w:rPr>
          <w:color w:val="000000"/>
        </w:rPr>
        <w:t>82. Постановление Совета Министров Республики Беларусь от 30 июня 2021 г. № 371 «Об изменении постановления Совета Министров Республики Беларусь от 30 ноября 2012 г. № 1105».</w:t>
      </w:r>
    </w:p>
    <w:p w14:paraId="4A725A18" w14:textId="77777777" w:rsidR="00000000" w:rsidRDefault="00000000">
      <w:pPr>
        <w:pStyle w:val="point"/>
        <w:rPr>
          <w:color w:val="000000"/>
        </w:rPr>
      </w:pPr>
      <w:bookmarkStart w:id="154" w:name="a126"/>
      <w:bookmarkEnd w:id="154"/>
      <w:r>
        <w:rPr>
          <w:color w:val="000000"/>
        </w:rPr>
        <w:t>83. Подпункт 1.5 пункта 1 постановления Совета Министров Республики Беларусь от 29 октября 2021 г. № 618 «Об изменении постановлений Совета Министров Республики Беларусь».</w:t>
      </w:r>
    </w:p>
    <w:p w14:paraId="1FF71B7E" w14:textId="77777777" w:rsidR="00000000" w:rsidRDefault="00000000">
      <w:pPr>
        <w:pStyle w:val="point"/>
        <w:rPr>
          <w:color w:val="000000"/>
        </w:rPr>
      </w:pPr>
      <w:bookmarkStart w:id="155" w:name="a132"/>
      <w:bookmarkEnd w:id="155"/>
      <w:r>
        <w:rPr>
          <w:color w:val="000000"/>
        </w:rPr>
        <w:t>84. Подпункт 2.6 пункта 2 постановления Совета Министров Республики Беларусь от 16 ноября 2021 г. № 660 «О составах коллегий и изменении постановлений Совета Министров Республики Беларусь».</w:t>
      </w:r>
    </w:p>
    <w:p w14:paraId="65E68344" w14:textId="77777777" w:rsidR="00000000" w:rsidRDefault="00000000">
      <w:pPr>
        <w:pStyle w:val="point"/>
        <w:rPr>
          <w:color w:val="000000"/>
        </w:rPr>
      </w:pPr>
      <w:bookmarkStart w:id="156" w:name="a160"/>
      <w:bookmarkEnd w:id="156"/>
      <w:r>
        <w:rPr>
          <w:color w:val="000000"/>
        </w:rPr>
        <w:t>85. Пункт 2 постановления Совета Министров Республики Беларусь от 24 декабря 2021 г. № 746 «О реализации Закона Республики Беларусь от 7 мая 2021 г. № 102-З «О селекции и семеноводстве сельскохозяйственных растений».</w:t>
      </w:r>
    </w:p>
    <w:p w14:paraId="5746C761" w14:textId="77777777" w:rsidR="00000000" w:rsidRDefault="00000000">
      <w:pPr>
        <w:pStyle w:val="point"/>
        <w:rPr>
          <w:color w:val="000000"/>
        </w:rPr>
      </w:pPr>
      <w:r>
        <w:rPr>
          <w:color w:val="000000"/>
        </w:rPr>
        <w:t>86. Постановление Совета Министров Республики Беларусь от 28 декабря 2021 г. № 762 «Об изменении постановления Совета Министров Республики Беларусь от 30 ноября 2012 г. № 1105».</w:t>
      </w:r>
    </w:p>
    <w:p w14:paraId="515BC1DC" w14:textId="77777777" w:rsidR="00000000" w:rsidRDefault="00000000">
      <w:pPr>
        <w:pStyle w:val="point"/>
        <w:rPr>
          <w:color w:val="000000"/>
        </w:rPr>
      </w:pPr>
      <w:bookmarkStart w:id="157" w:name="a142"/>
      <w:bookmarkEnd w:id="157"/>
      <w:r>
        <w:rPr>
          <w:color w:val="000000"/>
        </w:rPr>
        <w:t>87. Пункт 39 приложения 2 к постановлению Совета Министров Республики Беларусь от 25 марта 2022 г. № 175 «Об изменении постановлений Совета Министров Республики Беларусь по вопросам осуществления административных процедур в отношении субъектов хозяйствования».</w:t>
      </w:r>
    </w:p>
    <w:p w14:paraId="4828E4CC" w14:textId="77777777" w:rsidR="00000000" w:rsidRDefault="00000000">
      <w:pPr>
        <w:pStyle w:val="point"/>
        <w:rPr>
          <w:color w:val="000000"/>
        </w:rPr>
      </w:pPr>
      <w:bookmarkStart w:id="158" w:name="a138"/>
      <w:bookmarkEnd w:id="158"/>
      <w:r>
        <w:rPr>
          <w:color w:val="000000"/>
        </w:rPr>
        <w:t>88. Пункты 47 и 59 приложения 1 к постановлению Совета Министров Республики Беларусь от 10 мая 2023 г. № 301 «Об изменении постановлений Совета Министров Республики Беларусь».</w:t>
      </w:r>
    </w:p>
    <w:p w14:paraId="63DE31B6" w14:textId="77777777" w:rsidR="00000000" w:rsidRDefault="00000000">
      <w:pPr>
        <w:pStyle w:val="point"/>
        <w:rPr>
          <w:color w:val="000000"/>
        </w:rPr>
      </w:pPr>
      <w:bookmarkStart w:id="159" w:name="a158"/>
      <w:bookmarkEnd w:id="159"/>
      <w:r>
        <w:rPr>
          <w:color w:val="000000"/>
        </w:rPr>
        <w:lastRenderedPageBreak/>
        <w:t>89. Подпункт 1.7 пункта 1 постановления Совета Министров Республики Беларусь от 3 июня 2023 г. № 364 «Об изменении постановлений Совета Министров Республики Беларусь».</w:t>
      </w:r>
    </w:p>
    <w:p w14:paraId="5E25F785" w14:textId="77777777" w:rsidR="00000000" w:rsidRDefault="00000000">
      <w:pPr>
        <w:pStyle w:val="point"/>
        <w:rPr>
          <w:color w:val="000000"/>
        </w:rPr>
      </w:pPr>
      <w:bookmarkStart w:id="160" w:name="a104"/>
      <w:bookmarkEnd w:id="160"/>
      <w:r>
        <w:rPr>
          <w:color w:val="000000"/>
        </w:rPr>
        <w:t>90. Подпункт 1.7 пункта 1 постановления Совета Министров Республики Беларусь от 21 июня 2023 г. № 400 «Об изменении постановлений Совета Министров Республики Беларусь».</w:t>
      </w:r>
    </w:p>
    <w:p w14:paraId="71959270" w14:textId="77777777" w:rsidR="00000000" w:rsidRDefault="00000000">
      <w:pPr>
        <w:pStyle w:val="point"/>
        <w:rPr>
          <w:color w:val="000000"/>
        </w:rPr>
      </w:pPr>
      <w:bookmarkStart w:id="161" w:name="a91"/>
      <w:bookmarkEnd w:id="161"/>
      <w:r>
        <w:rPr>
          <w:color w:val="000000"/>
        </w:rPr>
        <w:t>91. Подпункт 2.2 пункта 2 постановления Совета Министров Республики Беларусь от 23 октября 2023 г. № 722 «О составе коллегии и изменении постановлений Совета Министров Республики Беларусь».</w:t>
      </w:r>
    </w:p>
    <w:p w14:paraId="121FCCD3" w14:textId="77777777" w:rsidR="00000000" w:rsidRDefault="00000000">
      <w:pPr>
        <w:pStyle w:val="point"/>
        <w:rPr>
          <w:color w:val="000000"/>
        </w:rPr>
      </w:pPr>
      <w:bookmarkStart w:id="162" w:name="a168"/>
      <w:bookmarkEnd w:id="162"/>
      <w:r>
        <w:rPr>
          <w:color w:val="000000"/>
        </w:rPr>
        <w:t>92. Пункт 8 приложения к постановлению Совета Министров Республики Беларусь от 20 ноября 2023 г. № 791 «Об изменении постановлений Совета Министров Республики Беларусь».</w:t>
      </w:r>
    </w:p>
    <w:p w14:paraId="6901711F" w14:textId="77777777" w:rsidR="00000000" w:rsidRDefault="00000000">
      <w:pPr>
        <w:pStyle w:val="point"/>
        <w:rPr>
          <w:color w:val="000000"/>
        </w:rPr>
      </w:pPr>
      <w:bookmarkStart w:id="163" w:name="a162"/>
      <w:bookmarkEnd w:id="163"/>
      <w:r>
        <w:rPr>
          <w:color w:val="000000"/>
        </w:rPr>
        <w:t>93. Подпункт 1.2 пункта 1 постановления Совета Министров Республики Беларусь от 2 июля 2024 г. № 470 «Об изменении постановлений Совета Министров Республики Беларусь».</w:t>
      </w:r>
    </w:p>
    <w:p w14:paraId="775DB47C" w14:textId="77777777" w:rsidR="00000000" w:rsidRDefault="00000000">
      <w:pPr>
        <w:pStyle w:val="point"/>
        <w:rPr>
          <w:color w:val="000000"/>
        </w:rPr>
      </w:pPr>
      <w:bookmarkStart w:id="164" w:name="a163"/>
      <w:bookmarkEnd w:id="164"/>
      <w:r>
        <w:rPr>
          <w:color w:val="000000"/>
        </w:rPr>
        <w:t>94. Подпункт 1.1 пункта 1 постановления Совета Министров Республики Беларусь от 8 июля 2024 г. № 485 «Об изменении постановлений Совета Министров Республики Беларусь от 1 февраля 2010 г. № 131 и от 24 сентября 2021 г. № 548».</w:t>
      </w:r>
    </w:p>
    <w:p w14:paraId="60E1ED69" w14:textId="77777777" w:rsidR="00000000" w:rsidRDefault="00000000">
      <w:pPr>
        <w:pStyle w:val="point"/>
        <w:rPr>
          <w:color w:val="000000"/>
        </w:rPr>
      </w:pPr>
      <w:bookmarkStart w:id="165" w:name="a167"/>
      <w:bookmarkEnd w:id="165"/>
      <w:r>
        <w:rPr>
          <w:color w:val="000000"/>
        </w:rPr>
        <w:t>95. Пункт 2 приложения к постановлению Совета Министров Республики Беларусь от 10 июля 2024 г. № 489 «О мерах по реализации Закона Республики Беларусь от 7 марта 2024 г. № 358-З «Об изменении Закона Республики Беларусь «О государственном регулировании торговли и общественного питания».</w:t>
      </w:r>
    </w:p>
    <w:p w14:paraId="565DB26E" w14:textId="77777777" w:rsidR="00000000" w:rsidRDefault="00000000">
      <w:pPr>
        <w:pStyle w:val="point"/>
        <w:rPr>
          <w:color w:val="000000"/>
        </w:rPr>
      </w:pPr>
      <w:bookmarkStart w:id="166" w:name="a164"/>
      <w:bookmarkEnd w:id="166"/>
      <w:r>
        <w:rPr>
          <w:color w:val="000000"/>
        </w:rPr>
        <w:t>96. Подпункт 2.51 пункта 2 постановления Совета Министров Республики Беларусь от 26 июля 2024 г. № 549 «О коллегиальных формированиях».</w:t>
      </w:r>
    </w:p>
    <w:p w14:paraId="63930545" w14:textId="77777777" w:rsidR="00000000" w:rsidRDefault="00000000">
      <w:pPr>
        <w:pStyle w:val="point"/>
        <w:rPr>
          <w:color w:val="000000"/>
        </w:rPr>
      </w:pPr>
      <w:r>
        <w:rPr>
          <w:color w:val="000000"/>
        </w:rPr>
        <w:t>97. Пастанова Савета Мiнiстраў Рэспублiкi Беларусь ад 10 снежня 2024 г. № 936 «Аб змяненнi пастановы Савета Мiнiстраў Рэспублiкi Беларусь ад 1 лютага 2020 г. № 60».</w:t>
      </w:r>
    </w:p>
    <w:p w14:paraId="1A3E03B5" w14:textId="77777777" w:rsidR="00000000" w:rsidRDefault="00000000">
      <w:pPr>
        <w:pStyle w:val="point"/>
        <w:rPr>
          <w:color w:val="000000"/>
        </w:rPr>
      </w:pPr>
      <w:bookmarkStart w:id="167" w:name="a165"/>
      <w:bookmarkEnd w:id="167"/>
      <w:r>
        <w:rPr>
          <w:color w:val="000000"/>
        </w:rPr>
        <w:t xml:space="preserve">98. Подпункт 3.46 пункта 3 постановления Совета Министров Республики Беларусь </w:t>
      </w:r>
      <w:r>
        <w:rPr>
          <w:rStyle w:val="HTML"/>
          <w:shd w:val="clear" w:color="auto" w:fill="FFFFFF"/>
        </w:rPr>
        <w:t>от</w:t>
      </w:r>
      <w:r>
        <w:rPr>
          <w:color w:val="000000"/>
        </w:rPr>
        <w:t xml:space="preserve"> 8 августа </w:t>
      </w:r>
      <w:r>
        <w:rPr>
          <w:rStyle w:val="HTML"/>
          <w:shd w:val="clear" w:color="auto" w:fill="FFFFFF"/>
        </w:rPr>
        <w:t>2025</w:t>
      </w:r>
      <w:r>
        <w:rPr>
          <w:color w:val="000000"/>
        </w:rPr>
        <w:t> г. № 425 «О назначении представителей и изменении составов коллегиальных формирований».</w:t>
      </w:r>
    </w:p>
    <w:p w14:paraId="5820EFD9" w14:textId="77777777" w:rsidR="00000000" w:rsidRDefault="00000000">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016"/>
        <w:gridCol w:w="2339"/>
      </w:tblGrid>
      <w:tr w:rsidR="00000000" w14:paraId="2F707589" w14:textId="77777777">
        <w:tc>
          <w:tcPr>
            <w:tcW w:w="3750" w:type="pct"/>
            <w:tcBorders>
              <w:top w:val="nil"/>
              <w:left w:val="nil"/>
              <w:bottom w:val="nil"/>
              <w:right w:val="nil"/>
            </w:tcBorders>
            <w:tcMar>
              <w:top w:w="0" w:type="dxa"/>
              <w:left w:w="6" w:type="dxa"/>
              <w:bottom w:w="0" w:type="dxa"/>
              <w:right w:w="6" w:type="dxa"/>
            </w:tcMar>
            <w:hideMark/>
          </w:tcPr>
          <w:p w14:paraId="029E4169" w14:textId="77777777" w:rsidR="00000000" w:rsidRDefault="00000000">
            <w:pPr>
              <w:pStyle w:val="newncpi"/>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0C400A00" w14:textId="77777777" w:rsidR="00000000" w:rsidRDefault="00000000">
            <w:pPr>
              <w:pStyle w:val="capu1"/>
              <w:rPr>
                <w:color w:val="000000"/>
              </w:rPr>
            </w:pPr>
            <w:r>
              <w:rPr>
                <w:color w:val="000000"/>
              </w:rPr>
              <w:t>УТВЕРЖДЕНО</w:t>
            </w:r>
          </w:p>
          <w:p w14:paraId="0FCC65F7" w14:textId="77777777" w:rsidR="00000000" w:rsidRDefault="00000000">
            <w:pPr>
              <w:pStyle w:val="cap1"/>
              <w:rPr>
                <w:color w:val="000000"/>
              </w:rPr>
            </w:pPr>
            <w:r>
              <w:rPr>
                <w:rStyle w:val="HTML"/>
                <w:shd w:val="clear" w:color="auto" w:fill="FFFFFF"/>
              </w:rPr>
              <w:t>Постановление</w:t>
            </w:r>
            <w:r>
              <w:rPr>
                <w:color w:val="000000"/>
              </w:rPr>
              <w:t xml:space="preserve"> </w:t>
            </w:r>
            <w:r>
              <w:rPr>
                <w:color w:val="000000"/>
              </w:rPr>
              <w:br/>
            </w:r>
            <w:r>
              <w:rPr>
                <w:rStyle w:val="HTML"/>
                <w:shd w:val="clear" w:color="auto" w:fill="FFFFFF"/>
              </w:rPr>
              <w:t>Совета Министров</w:t>
            </w:r>
            <w:r>
              <w:rPr>
                <w:color w:val="000000"/>
              </w:rPr>
              <w:t xml:space="preserve"> </w:t>
            </w:r>
            <w:r>
              <w:rPr>
                <w:color w:val="000000"/>
              </w:rPr>
              <w:br/>
              <w:t>Республики Беларусь</w:t>
            </w:r>
            <w:r>
              <w:rPr>
                <w:color w:val="000000"/>
              </w:rPr>
              <w:br/>
            </w:r>
            <w:r>
              <w:rPr>
                <w:rStyle w:val="HTML"/>
                <w:shd w:val="clear" w:color="auto" w:fill="FFFFFF"/>
              </w:rPr>
              <w:t>30.12.2025 № 802</w:t>
            </w:r>
          </w:p>
        </w:tc>
      </w:tr>
    </w:tbl>
    <w:p w14:paraId="0859D7EF" w14:textId="77777777" w:rsidR="00000000" w:rsidRDefault="00000000">
      <w:pPr>
        <w:pStyle w:val="titleu"/>
        <w:rPr>
          <w:color w:val="000000"/>
        </w:rPr>
      </w:pPr>
      <w:bookmarkStart w:id="168" w:name="a4"/>
      <w:bookmarkEnd w:id="168"/>
      <w:r>
        <w:rPr>
          <w:color w:val="000000"/>
        </w:rPr>
        <w:t>ПОЛОЖЕНИЕ</w:t>
      </w:r>
      <w:r>
        <w:rPr>
          <w:color w:val="000000"/>
        </w:rPr>
        <w:br/>
        <w:t>об определении размера причитающихся к уплате в бюджет сумм налогов, сборов (пошлин)</w:t>
      </w:r>
    </w:p>
    <w:p w14:paraId="79BDAEC5" w14:textId="77777777" w:rsidR="00000000" w:rsidRDefault="00000000">
      <w:pPr>
        <w:pStyle w:val="chapter"/>
        <w:rPr>
          <w:color w:val="000000"/>
        </w:rPr>
      </w:pPr>
      <w:bookmarkStart w:id="169" w:name="a169"/>
      <w:bookmarkEnd w:id="169"/>
      <w:r>
        <w:rPr>
          <w:color w:val="000000"/>
        </w:rPr>
        <w:t>ГЛАВА 1</w:t>
      </w:r>
      <w:r>
        <w:rPr>
          <w:color w:val="000000"/>
        </w:rPr>
        <w:br/>
        <w:t>ОБЩИЕ ПОЛОЖЕНИЯ</w:t>
      </w:r>
    </w:p>
    <w:p w14:paraId="7CE6B3EF" w14:textId="77777777" w:rsidR="00000000" w:rsidRDefault="00000000">
      <w:pPr>
        <w:pStyle w:val="point"/>
        <w:rPr>
          <w:color w:val="000000"/>
        </w:rPr>
      </w:pPr>
      <w:r>
        <w:rPr>
          <w:color w:val="000000"/>
        </w:rPr>
        <w:t>1. Настоящим Положением устанавливается порядок определения размера причитающихся к уплате в бюджет сумм налогов, сборов (пошлин) (далее – налоги) при отсутствии у проверяемого субъекта или непредставлении им документов бухгалтерского, налогового учета и (или) других документов, связанных с налогообложением (далее – документы).</w:t>
      </w:r>
    </w:p>
    <w:p w14:paraId="3991E3DE" w14:textId="77777777" w:rsidR="00000000" w:rsidRDefault="00000000">
      <w:pPr>
        <w:spacing w:before="160"/>
        <w:ind w:firstLine="567"/>
        <w:jc w:val="both"/>
        <w:rPr>
          <w:color w:val="000000"/>
        </w:rPr>
      </w:pPr>
      <w:r>
        <w:rPr>
          <w:color w:val="000000"/>
        </w:rPr>
        <w:lastRenderedPageBreak/>
        <w:t>2. Настоящее Положение применяется контролирующими (надзорными) органами при проведении проверок по вопросам соблюдения налогового законодательства.</w:t>
      </w:r>
    </w:p>
    <w:p w14:paraId="2CDF81DC" w14:textId="77777777" w:rsidR="00000000" w:rsidRDefault="00000000">
      <w:pPr>
        <w:pStyle w:val="chapter"/>
        <w:rPr>
          <w:color w:val="000000"/>
        </w:rPr>
      </w:pPr>
      <w:bookmarkStart w:id="170" w:name="a170"/>
      <w:bookmarkEnd w:id="170"/>
      <w:r>
        <w:rPr>
          <w:color w:val="000000"/>
        </w:rPr>
        <w:t>ГЛАВА 2</w:t>
      </w:r>
      <w:r>
        <w:rPr>
          <w:color w:val="000000"/>
        </w:rPr>
        <w:br/>
        <w:t>МЕТОДЫ И СПОСОБЫ ОПРЕДЕЛЕНИЯ РАЗМЕРА ПРИЧИТАЮЩИХСЯ К УПЛАТЕ В БЮДЖЕТ НАЛОГОВ ПРИ ОТСУТСТВИИ У ПРОВЕРЯЕМОГО СУБЪЕКТА ИЛИ НЕПРЕДСТАВЛЕНИИ ИМ ДОКУМЕНТОВ</w:t>
      </w:r>
    </w:p>
    <w:p w14:paraId="15858FF8" w14:textId="77777777" w:rsidR="00000000" w:rsidRDefault="00000000">
      <w:pPr>
        <w:spacing w:before="160"/>
        <w:ind w:firstLine="567"/>
        <w:jc w:val="both"/>
        <w:rPr>
          <w:color w:val="000000"/>
        </w:rPr>
      </w:pPr>
      <w:bookmarkStart w:id="171" w:name="a62"/>
      <w:bookmarkEnd w:id="171"/>
      <w:r>
        <w:rPr>
          <w:color w:val="000000"/>
        </w:rPr>
        <w:t>3. При отсутствии у проверяемого субъекта или непредставлении им документов, обеспечивающих возможность исчисления размера налогов и (или) подтверждающих правильность их исчисления, контролирующий (надзорный) орган вправе определять размер причитающихся к уплате в бюджет налогов одним из следующих методов:</w:t>
      </w:r>
    </w:p>
    <w:p w14:paraId="3FF0D5AA" w14:textId="77777777" w:rsidR="00000000" w:rsidRDefault="00000000">
      <w:pPr>
        <w:pStyle w:val="newncpi"/>
        <w:rPr>
          <w:color w:val="000000"/>
        </w:rPr>
      </w:pPr>
      <w:r>
        <w:rPr>
          <w:color w:val="000000"/>
        </w:rPr>
        <w:t>на основании сведений о движении денежных средств по счетам в банке и (или) небанковской кредитно-финансовой организации (далее – банк) и (или) сведений о проверяемом субъекте, полученных от других государственных органов, юридических и физических лиц;</w:t>
      </w:r>
    </w:p>
    <w:p w14:paraId="1541B9EB" w14:textId="77777777" w:rsidR="00000000" w:rsidRDefault="00000000">
      <w:pPr>
        <w:pStyle w:val="newncpi"/>
        <w:rPr>
          <w:color w:val="000000"/>
        </w:rPr>
      </w:pPr>
      <w:r>
        <w:rPr>
          <w:color w:val="000000"/>
        </w:rPr>
        <w:t>расчетным методом на основании сведений о юридических лицах и индивидуальных предпринимателях, осуществляющих аналогичные виды деятельности, а также сведений о перемещаемых товарах и (или) информации, имеющейся в распоряжении таможенных органов.</w:t>
      </w:r>
    </w:p>
    <w:p w14:paraId="15863A13" w14:textId="77777777" w:rsidR="00000000" w:rsidRDefault="00000000">
      <w:pPr>
        <w:pStyle w:val="newncpi"/>
        <w:rPr>
          <w:color w:val="000000"/>
        </w:rPr>
      </w:pPr>
      <w:r>
        <w:rPr>
          <w:color w:val="000000"/>
        </w:rPr>
        <w:t>Запись о примененном методе определения размера каждого из причитающихся к уплате в бюджет налогов производится в акте проверки. При этом в отношении проверки каждого календарного года (его части, если проверке подлежит часть календарного года) может применяться только один из указанных в части первой настоящего пункта методов.</w:t>
      </w:r>
    </w:p>
    <w:p w14:paraId="596EAC3D" w14:textId="77777777" w:rsidR="00000000" w:rsidRDefault="00000000">
      <w:pPr>
        <w:spacing w:before="160"/>
        <w:ind w:firstLine="567"/>
        <w:jc w:val="both"/>
        <w:rPr>
          <w:color w:val="000000"/>
        </w:rPr>
      </w:pPr>
      <w:bookmarkStart w:id="172" w:name="a181"/>
      <w:bookmarkEnd w:id="172"/>
      <w:r>
        <w:rPr>
          <w:color w:val="000000"/>
        </w:rPr>
        <w:t>4. Метод определения размера причитающихся к уплате в бюджет налогов на основании сведений о движении денежных средств по счетам в банке и (или) сведений о проверяемом субъекте, полученных от других государственных органов, юридических и физических лиц, используется при исчислении:</w:t>
      </w:r>
    </w:p>
    <w:p w14:paraId="05D288FD" w14:textId="77777777" w:rsidR="00000000" w:rsidRDefault="00000000">
      <w:pPr>
        <w:pStyle w:val="newncpi"/>
        <w:rPr>
          <w:color w:val="000000"/>
        </w:rPr>
      </w:pPr>
      <w:r>
        <w:rPr>
          <w:color w:val="000000"/>
        </w:rPr>
        <w:t>налога на недвижимость, земельного налога, экологического налога, налога за добычу (изъятие) природных ресурсов, транспортного налога;</w:t>
      </w:r>
    </w:p>
    <w:p w14:paraId="78DE09CE" w14:textId="77777777" w:rsidR="00000000" w:rsidRDefault="00000000">
      <w:pPr>
        <w:pStyle w:val="newncpi"/>
        <w:rPr>
          <w:color w:val="000000"/>
        </w:rPr>
      </w:pPr>
      <w:r>
        <w:rPr>
          <w:color w:val="000000"/>
        </w:rPr>
        <w:t>иных налогов в случаях отсутствия сведений об особенностях определения налоговой базы проверяемым субъектом (в зависимости от вида экономической деятельности, специфики работы, применяемого порядка налогообложения и (или) особого режима налогообложения) либо невозможности определения размера причитающихся к уплате в бюджет налогов на основании сведений о юридических лицах и индивидуальных предпринимателях, осуществляющих аналогичные виды деятельности.</w:t>
      </w:r>
    </w:p>
    <w:p w14:paraId="792B1101" w14:textId="77777777" w:rsidR="00000000" w:rsidRDefault="00000000">
      <w:pPr>
        <w:spacing w:before="160"/>
        <w:ind w:firstLine="567"/>
        <w:jc w:val="both"/>
        <w:rPr>
          <w:color w:val="000000"/>
        </w:rPr>
      </w:pPr>
      <w:r>
        <w:rPr>
          <w:color w:val="000000"/>
        </w:rPr>
        <w:t>5. При определении налоговой базы, применяемой для исчисления размера причитающихся к уплате в бюджет налогов на основании сведений о движении денежных средств по счетам в банке и (или) сведений о проверяемом субъекте, полученных от других государственных органов, юридических и физических лиц, используются способы (как отдельно, так и в совокупности):</w:t>
      </w:r>
    </w:p>
    <w:p w14:paraId="0438463B" w14:textId="77777777" w:rsidR="00000000" w:rsidRDefault="00000000">
      <w:pPr>
        <w:pStyle w:val="newncpi"/>
        <w:rPr>
          <w:color w:val="000000"/>
        </w:rPr>
      </w:pPr>
      <w:r>
        <w:rPr>
          <w:color w:val="000000"/>
        </w:rPr>
        <w:t>косвенного определения налоговой базы;</w:t>
      </w:r>
    </w:p>
    <w:p w14:paraId="7DEB0A70" w14:textId="77777777" w:rsidR="00000000" w:rsidRDefault="00000000">
      <w:pPr>
        <w:pStyle w:val="newncpi"/>
        <w:rPr>
          <w:color w:val="000000"/>
        </w:rPr>
      </w:pPr>
      <w:r>
        <w:rPr>
          <w:color w:val="000000"/>
        </w:rPr>
        <w:t>прямого обсчета налоговой базы.</w:t>
      </w:r>
    </w:p>
    <w:p w14:paraId="3CFC760E" w14:textId="77777777" w:rsidR="00000000" w:rsidRDefault="00000000">
      <w:pPr>
        <w:spacing w:before="160"/>
        <w:ind w:firstLine="567"/>
        <w:jc w:val="both"/>
        <w:rPr>
          <w:color w:val="000000"/>
        </w:rPr>
      </w:pPr>
      <w:r>
        <w:rPr>
          <w:color w:val="000000"/>
        </w:rPr>
        <w:lastRenderedPageBreak/>
        <w:t>6. Если проверяемый субъект в ходе проверки представит в контролирующий (надзорный) орган документы, свидетельствующие об отсутствии объекта налогообложения, подтверждающие право на налоговые льготы, такие документы учитываются контролирующим (надзорным) органом при условии подтверждения в ходе проверки достоверности содержащихся в них сведений.</w:t>
      </w:r>
    </w:p>
    <w:p w14:paraId="3C49CB3B" w14:textId="77777777" w:rsidR="00000000" w:rsidRDefault="00000000">
      <w:pPr>
        <w:spacing w:before="160"/>
        <w:ind w:firstLine="567"/>
        <w:jc w:val="both"/>
        <w:rPr>
          <w:color w:val="000000"/>
        </w:rPr>
      </w:pPr>
      <w:bookmarkStart w:id="173" w:name="a182"/>
      <w:bookmarkEnd w:id="173"/>
      <w:r>
        <w:rPr>
          <w:color w:val="000000"/>
        </w:rPr>
        <w:t>7. При исчислении подоходного налога с физических лиц не применяются налоговые вычеты, предусмотренные в статьях 209–211 Налогового кодекса Республики Беларусь, и освобождение от подоходного налога с физических лиц, установленное частью первой пункта 23 статьи 208 Налогового кодекса Республики Беларусь.</w:t>
      </w:r>
    </w:p>
    <w:p w14:paraId="76066F98" w14:textId="77777777" w:rsidR="00000000" w:rsidRDefault="00000000">
      <w:pPr>
        <w:spacing w:before="160"/>
        <w:ind w:firstLine="567"/>
        <w:jc w:val="both"/>
        <w:rPr>
          <w:color w:val="000000"/>
        </w:rPr>
      </w:pPr>
      <w:r>
        <w:rPr>
          <w:color w:val="000000"/>
        </w:rPr>
        <w:t>8. Размер причитающихся к уплате в бюджет налогов, определенный с использованием методов, указанных в части первой пункта 3 настоящего Положения, пересматривается при наличии оснований, установленных частью второй пункта 3 статьи 107 Налогового кодекса Республики Беларусь.</w:t>
      </w:r>
    </w:p>
    <w:p w14:paraId="6FF42043" w14:textId="77777777" w:rsidR="00000000" w:rsidRDefault="00000000">
      <w:pPr>
        <w:spacing w:before="160"/>
        <w:ind w:firstLine="567"/>
        <w:jc w:val="both"/>
        <w:rPr>
          <w:color w:val="000000"/>
        </w:rPr>
      </w:pPr>
      <w:bookmarkStart w:id="174" w:name="a183"/>
      <w:bookmarkEnd w:id="174"/>
      <w:r>
        <w:rPr>
          <w:color w:val="000000"/>
        </w:rPr>
        <w:t>9. При применении проверяемым субъектом в проверяемом периоде особых режимов налогообложения исчисление размера налогов производится контролирующим (надзорным) органом в соответствии с таким режимом налогообложения. Исчисление размера налогов при общем порядке налогообложения в ходе проверки проверяемого субъекта, применяющего особый режим налогообложения, производится контролирующим (надзорным) органом в случае наличия сведений о несоблюдении проверяемым субъектом в проверяемом периоде условий, предусмотренных налоговым законодательством для применения особых режимов налогообложения.</w:t>
      </w:r>
    </w:p>
    <w:p w14:paraId="0386A8E6" w14:textId="77777777" w:rsidR="00000000" w:rsidRDefault="00000000">
      <w:pPr>
        <w:spacing w:before="160"/>
        <w:ind w:firstLine="567"/>
        <w:jc w:val="both"/>
        <w:rPr>
          <w:color w:val="000000"/>
        </w:rPr>
      </w:pPr>
      <w:r>
        <w:rPr>
          <w:color w:val="000000"/>
        </w:rPr>
        <w:t>10. При определении налоговой базы на основании цен (тарифов) на товары (работы, услуги), применяемых проверяемым субъектом, средних цен (тарифов) на товары (работы, услуги), содержащихся в специальных отечественных и зарубежных справочниках, каталогах, периодических изданиях, информационных материалах торговых организаций (в том числе размещенных на сайтах в глобальной компьютерной сети Интернет), применяются цены (тарифы) на товары (работы, услуги), действовавшие в проверяемом периоде, на который приходится дата фактической реализации товаров (работ, услуг), фактического получения дохода, иная аналогичная дата.</w:t>
      </w:r>
    </w:p>
    <w:p w14:paraId="600A2B16" w14:textId="77777777" w:rsidR="00000000" w:rsidRDefault="00000000">
      <w:pPr>
        <w:pStyle w:val="point"/>
        <w:rPr>
          <w:color w:val="000000"/>
        </w:rPr>
      </w:pPr>
      <w:r>
        <w:rPr>
          <w:color w:val="000000"/>
        </w:rPr>
        <w:t>11. Применение установленных настоящим Положением методов определения размера причитающихся к уплате в бюджет налогов осуществляется таможенными органами с учетом особенностей, определенных регулирующими таможенные правоотношения международными договорами и актами, составляющими право Евразийского экономического союза.</w:t>
      </w:r>
    </w:p>
    <w:p w14:paraId="0123D94A" w14:textId="77777777" w:rsidR="00000000" w:rsidRDefault="00000000">
      <w:pPr>
        <w:pStyle w:val="chapter"/>
        <w:rPr>
          <w:color w:val="000000"/>
        </w:rPr>
      </w:pPr>
      <w:bookmarkStart w:id="175" w:name="a59"/>
      <w:bookmarkEnd w:id="175"/>
      <w:r>
        <w:rPr>
          <w:color w:val="000000"/>
        </w:rPr>
        <w:t>ГЛАВА 3</w:t>
      </w:r>
      <w:r>
        <w:rPr>
          <w:color w:val="000000"/>
        </w:rPr>
        <w:br/>
        <w:t>ПОРЯДОК ПРИМЕНЕНИЯ СПОСОБА КОСВЕННОГО ОПРЕДЕЛЕНИЯ НАЛОГОВОЙ БАЗЫ</w:t>
      </w:r>
    </w:p>
    <w:p w14:paraId="5753ADBE" w14:textId="77777777" w:rsidR="00000000" w:rsidRDefault="00000000">
      <w:pPr>
        <w:pStyle w:val="point"/>
        <w:rPr>
          <w:color w:val="000000"/>
        </w:rPr>
      </w:pPr>
      <w:bookmarkStart w:id="176" w:name="a60"/>
      <w:bookmarkEnd w:id="176"/>
      <w:r>
        <w:rPr>
          <w:color w:val="000000"/>
        </w:rPr>
        <w:t xml:space="preserve">12. Определение налоговой базы применительно к каждому налогу с использованием способа косвенного определения налоговой базы осуществляется с учетом налогового законодательства на основании одного или нескольких сведений (при </w:t>
      </w:r>
      <w:r>
        <w:rPr>
          <w:color w:val="000000"/>
        </w:rPr>
        <w:lastRenderedPageBreak/>
        <w:t>условии, что они по экономическому содержанию не являются отражением одной и той же операции):</w:t>
      </w:r>
    </w:p>
    <w:p w14:paraId="403D4544" w14:textId="77777777" w:rsidR="00000000" w:rsidRDefault="00000000">
      <w:pPr>
        <w:pStyle w:val="newncpi"/>
        <w:rPr>
          <w:color w:val="000000"/>
        </w:rPr>
      </w:pPr>
      <w:r>
        <w:rPr>
          <w:color w:val="000000"/>
        </w:rPr>
        <w:t>банка о движении денежных средств по счетам;</w:t>
      </w:r>
    </w:p>
    <w:p w14:paraId="09970E95" w14:textId="77777777" w:rsidR="00000000" w:rsidRDefault="00000000">
      <w:pPr>
        <w:pStyle w:val="newncpi"/>
        <w:rPr>
          <w:color w:val="000000"/>
        </w:rPr>
      </w:pPr>
      <w:r>
        <w:rPr>
          <w:color w:val="000000"/>
        </w:rPr>
        <w:t>о стоимости товарно-материальных ценностей, отпущенных и полученных по товарообменным операциям;</w:t>
      </w:r>
    </w:p>
    <w:p w14:paraId="03172B8C" w14:textId="77777777" w:rsidR="00000000" w:rsidRDefault="00000000">
      <w:pPr>
        <w:pStyle w:val="newncpi"/>
        <w:rPr>
          <w:color w:val="000000"/>
        </w:rPr>
      </w:pPr>
      <w:r>
        <w:rPr>
          <w:color w:val="000000"/>
        </w:rPr>
        <w:t>таможенных органов о совокупной стоимости отгруженных за пределы республики и (или) полученных из-за пределов республики товарно-материальных ценностей, но не ниже цен на товары, применяемых проверяемым субъектом, цен согласно экспертным заключениям либо средних цен, содержащихся не менее чем в трех из следующих источников: справочниках, каталогах, периодических изданиях, информационных материалах (в том числе размещенных на официальных сайтах в глобальной компьютерной сети Интернет) торговых организаций, индивидуальных предпринимателей;</w:t>
      </w:r>
    </w:p>
    <w:p w14:paraId="2AEE3CED" w14:textId="77777777" w:rsidR="00000000" w:rsidRDefault="00000000">
      <w:pPr>
        <w:pStyle w:val="newncpi"/>
        <w:rPr>
          <w:color w:val="000000"/>
        </w:rPr>
      </w:pPr>
      <w:r>
        <w:rPr>
          <w:color w:val="000000"/>
        </w:rPr>
        <w:t>юридических и физических лиц, сдающих помещения в аренду, оказывающих услуги по хранению, погрузке (выгрузке) товарно-материальных ценностей, иные аналогичные услуги, о сроках сдачи в аренду, количестве и (или) стоимости товарно-материальных ценностей, ввезенных проверяемым субъектом на территорию и (или) склад, иные места хранения (вывезенных с территории и (или) склада, иных мест хранения);</w:t>
      </w:r>
    </w:p>
    <w:p w14:paraId="10A42A3E" w14:textId="77777777" w:rsidR="00000000" w:rsidRDefault="00000000">
      <w:pPr>
        <w:pStyle w:val="newncpi"/>
        <w:rPr>
          <w:color w:val="000000"/>
        </w:rPr>
      </w:pPr>
      <w:r>
        <w:rPr>
          <w:color w:val="000000"/>
        </w:rPr>
        <w:t>юридических лиц, индивидуальных предпринимателей, осуществляющих транспортно-экспедиторскую деятельность, а также физических лиц о стоимости и (или) количестве перевезенных для проверяемого субъекта товарно-материальных ценностей и датах, в которые были осуществлены перевозки;</w:t>
      </w:r>
    </w:p>
    <w:p w14:paraId="04F54459" w14:textId="77777777" w:rsidR="00000000" w:rsidRDefault="00000000">
      <w:pPr>
        <w:pStyle w:val="newncpi"/>
        <w:rPr>
          <w:color w:val="000000"/>
        </w:rPr>
      </w:pPr>
      <w:r>
        <w:rPr>
          <w:color w:val="000000"/>
        </w:rPr>
        <w:t>заказчиков о стоимости выполненных проверяемым субъектом работ (оказанных услуг);</w:t>
      </w:r>
    </w:p>
    <w:p w14:paraId="504BCA2C" w14:textId="77777777" w:rsidR="00000000" w:rsidRDefault="00000000">
      <w:pPr>
        <w:pStyle w:val="newncpi"/>
        <w:rPr>
          <w:color w:val="000000"/>
        </w:rPr>
      </w:pPr>
      <w:r>
        <w:rPr>
          <w:color w:val="000000"/>
        </w:rPr>
        <w:t>покупателей о стоимости и количестве приобретенных у проверяемого субъекта товарно-материальных ценностей (продукции);</w:t>
      </w:r>
    </w:p>
    <w:p w14:paraId="0697CA89" w14:textId="77777777" w:rsidR="00000000" w:rsidRDefault="00000000">
      <w:pPr>
        <w:pStyle w:val="newncpi"/>
        <w:rPr>
          <w:color w:val="000000"/>
        </w:rPr>
      </w:pPr>
      <w:r>
        <w:rPr>
          <w:color w:val="000000"/>
        </w:rPr>
        <w:t>в виде объяснений индивидуального предпринимателя, руководителя, бухгалтера или иных лиц проверяемого субъекта о размерах полученных доходов за проверяемый период;</w:t>
      </w:r>
    </w:p>
    <w:p w14:paraId="0841A75D" w14:textId="77777777" w:rsidR="00000000" w:rsidRDefault="00000000">
      <w:pPr>
        <w:pStyle w:val="newncpi"/>
        <w:rPr>
          <w:color w:val="000000"/>
        </w:rPr>
      </w:pPr>
      <w:r>
        <w:rPr>
          <w:color w:val="000000"/>
        </w:rPr>
        <w:t>о выходе готовой продукции – показателя, рассчитанного исходя из количества приобретенного сырья (одного из обязательных компонентов готовой продукции в составе рецепта, технических условий, государственного стандарта изделия), его фактических остатков и отпускных цен на готовую продукцию;</w:t>
      </w:r>
    </w:p>
    <w:p w14:paraId="59BE5A19" w14:textId="77777777" w:rsidR="00000000" w:rsidRDefault="00000000">
      <w:pPr>
        <w:pStyle w:val="newncpi"/>
        <w:rPr>
          <w:color w:val="000000"/>
        </w:rPr>
      </w:pPr>
      <w:r>
        <w:rPr>
          <w:color w:val="000000"/>
        </w:rPr>
        <w:t>о выходе готовой продукции – показателя, рассчитанного исходя из энергоемкости оборудования, количества рабочих часов и производительности оборудования за один рабочий час, а также информации энергоснабжающей организации о количестве потребленной электрической или тепловой энергии по договору электроснабжения или теплоснабжения, заключенному с энергоснабжающей организацией;</w:t>
      </w:r>
    </w:p>
    <w:p w14:paraId="76935D93" w14:textId="77777777" w:rsidR="00000000" w:rsidRDefault="00000000">
      <w:pPr>
        <w:pStyle w:val="newncpi"/>
        <w:rPr>
          <w:color w:val="000000"/>
        </w:rPr>
      </w:pPr>
      <w:r>
        <w:rPr>
          <w:color w:val="000000"/>
        </w:rPr>
        <w:t>о пропускной способности объектов для обслуживания клиентов (количество посадочных мест в ресторанах, кафе, зрительных залах и так далее), о фактическом заполнении мест и полученной выручке с одного клиента, среднедневной выручке, прочих показателях, необходимых для расчета налоговой базы, определяемых контролирующими (надзорными) органами;</w:t>
      </w:r>
    </w:p>
    <w:p w14:paraId="0E79D135" w14:textId="77777777" w:rsidR="00000000" w:rsidRDefault="00000000">
      <w:pPr>
        <w:pStyle w:val="newncpi"/>
        <w:rPr>
          <w:color w:val="000000"/>
        </w:rPr>
      </w:pPr>
      <w:r>
        <w:rPr>
          <w:color w:val="000000"/>
        </w:rPr>
        <w:t xml:space="preserve">о выходе табачных изделий, готовой алкогольной, непищевой спиртосодержащей продукции и непищевого этилового спирта – показателя, рассчитанного исходя из показаний приборов учета продукции и спирта, прошедших государственную поверку, данных фискальной памяти указанных приборов и цен на эти изделия, продукцию и спирт, применяемых проверяемым субъектом либо содержащихся в отечественных </w:t>
      </w:r>
      <w:r>
        <w:rPr>
          <w:color w:val="000000"/>
        </w:rPr>
        <w:lastRenderedPageBreak/>
        <w:t>и зарубежных справочниках, каталогах, периодических изданиях, информационных материалах торговых организаций, экспертных заключениях или установленных законодательством;</w:t>
      </w:r>
    </w:p>
    <w:p w14:paraId="725B9B05" w14:textId="77777777" w:rsidR="00000000" w:rsidRDefault="00000000">
      <w:pPr>
        <w:pStyle w:val="newncpi"/>
        <w:rPr>
          <w:color w:val="000000"/>
        </w:rPr>
      </w:pPr>
      <w:r>
        <w:rPr>
          <w:color w:val="000000"/>
        </w:rPr>
        <w:t>о количестве пустой упаковки из-под товарно-материальных ценностей в торговых объектах, торговых местах на рынках, ее вместимости и ценах реализации единицы товарно-материальных ценностей;</w:t>
      </w:r>
    </w:p>
    <w:p w14:paraId="3F56F492" w14:textId="77777777" w:rsidR="00000000" w:rsidRDefault="00000000">
      <w:pPr>
        <w:pStyle w:val="newncpi"/>
        <w:rPr>
          <w:color w:val="000000"/>
        </w:rPr>
      </w:pPr>
      <w:r>
        <w:rPr>
          <w:color w:val="000000"/>
        </w:rPr>
        <w:t>о среднедневной выручке (доходе) и рассчитанном на их основании показателе о выручке (доходе) за весь проверяемый период, за который проверяемый субъект не представил документы, свидетельствующие о приостановлении деятельности (листки нетрудоспособности, справки о временной нетрудоспособности, выданные организациями здравоохранения, отметки, вносимые органами пограничной службы Республики Беларусь в документы, удостоверяющие личность, документы для выезда из Республики Беларусь и (или) въезда в Республику Беларусь, другие);</w:t>
      </w:r>
    </w:p>
    <w:p w14:paraId="05F1524B" w14:textId="77777777" w:rsidR="00000000" w:rsidRDefault="00000000">
      <w:pPr>
        <w:pStyle w:val="newncpi"/>
        <w:rPr>
          <w:color w:val="000000"/>
        </w:rPr>
      </w:pPr>
      <w:r>
        <w:rPr>
          <w:color w:val="000000"/>
        </w:rPr>
        <w:t>из кассовой книги проверяемого субъекта, квитанций о приеме наличных денежных средств при продаже товаров (выполнении работ, оказании услуг) без применения кассового и иного оборудования при приеме средств платежа (в случае, если сумма не отражена в приходном кассовом ордере), о денежном обороте кассового и иного оборудования при приеме средств платежа, в том числе подключенного к системе контроля кассового оборудования, о денежном обороте торговых автоматов, автоматических электронных аппаратов, подключенных к системе контроля торговых автоматов, специальной компьютерной кассовой системе, обеспечивающей контроль за оборотами в сфере игорного бизнеса;</w:t>
      </w:r>
    </w:p>
    <w:p w14:paraId="15EEC524" w14:textId="77777777" w:rsidR="00000000" w:rsidRDefault="00000000">
      <w:pPr>
        <w:pStyle w:val="newncpi"/>
        <w:rPr>
          <w:color w:val="000000"/>
        </w:rPr>
      </w:pPr>
      <w:r>
        <w:rPr>
          <w:color w:val="000000"/>
        </w:rPr>
        <w:t>иных сведений, расчетных показателей, имеющихся у контролирующего (надзорного) органа в отношении деятельности проверяемого субъекта.</w:t>
      </w:r>
    </w:p>
    <w:p w14:paraId="040DAAE8" w14:textId="77777777" w:rsidR="00000000" w:rsidRDefault="00000000">
      <w:pPr>
        <w:pStyle w:val="newncpi"/>
        <w:rPr>
          <w:color w:val="000000"/>
        </w:rPr>
      </w:pPr>
      <w:r>
        <w:rPr>
          <w:color w:val="000000"/>
        </w:rPr>
        <w:t>Стоимость безвозмездно полученных (переданных) товаров (выполненных работ, оказанных услуг) определяется на основании:</w:t>
      </w:r>
    </w:p>
    <w:p w14:paraId="1B623BEF" w14:textId="77777777" w:rsidR="00000000" w:rsidRDefault="00000000">
      <w:pPr>
        <w:pStyle w:val="newncpi"/>
        <w:rPr>
          <w:color w:val="000000"/>
        </w:rPr>
      </w:pPr>
      <w:r>
        <w:rPr>
          <w:color w:val="000000"/>
        </w:rPr>
        <w:t>цен (тарифов) на товары (работы, услуги), регулируемых в соответствии с законодательством о ценах и ценообразовании;</w:t>
      </w:r>
    </w:p>
    <w:p w14:paraId="22A1F566" w14:textId="77777777" w:rsidR="00000000" w:rsidRDefault="00000000">
      <w:pPr>
        <w:pStyle w:val="newncpi"/>
        <w:rPr>
          <w:color w:val="000000"/>
        </w:rPr>
      </w:pPr>
      <w:r>
        <w:rPr>
          <w:color w:val="000000"/>
        </w:rPr>
        <w:t>цен (тарифов) на товары (работы, услуги), содержащихся в экспертных заключениях, а также средних цен (тарифов) на товары (работы, услуги), содержащихся не менее чем в трех из следующих источников: специальных отечественных и зарубежных справочниках, каталогах, периодических изданиях, информационных материалах торговых организаций (в том числе размещенных на их официальных сайтах в глобальной компьютерной сети Интернет);</w:t>
      </w:r>
    </w:p>
    <w:p w14:paraId="3A501F06" w14:textId="77777777" w:rsidR="00000000" w:rsidRDefault="00000000">
      <w:pPr>
        <w:pStyle w:val="newncpi"/>
        <w:rPr>
          <w:color w:val="000000"/>
        </w:rPr>
      </w:pPr>
      <w:r>
        <w:rPr>
          <w:color w:val="000000"/>
        </w:rPr>
        <w:t>сведений юридических лиц и индивидуальных предпринимателей о стоимости безвозмездно переданных ими проверяемому субъекту (полученных от проверяемого субъекта) товаров (выполненных работ, оказанных услуг);</w:t>
      </w:r>
    </w:p>
    <w:p w14:paraId="2EC30245" w14:textId="77777777" w:rsidR="00000000" w:rsidRDefault="00000000">
      <w:pPr>
        <w:pStyle w:val="newncpi"/>
        <w:rPr>
          <w:color w:val="000000"/>
        </w:rPr>
      </w:pPr>
      <w:r>
        <w:rPr>
          <w:color w:val="000000"/>
        </w:rPr>
        <w:t>иных сведений о стоимости безвозмездно полученных (переданных) товаров, выполненных работ, оказанных услуг.</w:t>
      </w:r>
    </w:p>
    <w:p w14:paraId="0A3AE9C9" w14:textId="77777777" w:rsidR="00000000" w:rsidRDefault="00000000">
      <w:pPr>
        <w:pStyle w:val="point"/>
        <w:rPr>
          <w:color w:val="000000"/>
        </w:rPr>
      </w:pPr>
      <w:r>
        <w:rPr>
          <w:color w:val="000000"/>
        </w:rPr>
        <w:t>13. Налоговая база, определенная в соответствии с пунктом 12 настоящего Положения, применяется для определения размера подлежащих к уплате налогов, исчисляемых в соответствии с законодательными актами, действующими в проверяемом периоде, если иное не предусмотрено в пункте 15 настоящего Положения.</w:t>
      </w:r>
    </w:p>
    <w:p w14:paraId="112779E5" w14:textId="77777777" w:rsidR="00000000" w:rsidRDefault="00000000">
      <w:pPr>
        <w:pStyle w:val="point"/>
        <w:rPr>
          <w:color w:val="000000"/>
        </w:rPr>
      </w:pPr>
      <w:r>
        <w:rPr>
          <w:color w:val="000000"/>
        </w:rPr>
        <w:t>14. В случае указания проверяемым субъектом в налоговых декларациях (расчетах) по налогам, представленных в налоговые органы за проверяемый период, налоговой базы, превышающей по размеру определенную в соответствии с пунктом 12 настоящего Положения, налоговая база принимается равной размеру, указанному в таких налоговых декларациях (расчетах).</w:t>
      </w:r>
    </w:p>
    <w:p w14:paraId="327C10AC" w14:textId="77777777" w:rsidR="00000000" w:rsidRDefault="00000000">
      <w:pPr>
        <w:pStyle w:val="point"/>
        <w:rPr>
          <w:color w:val="000000"/>
        </w:rPr>
      </w:pPr>
      <w:bookmarkStart w:id="177" w:name="a61"/>
      <w:bookmarkEnd w:id="177"/>
      <w:r>
        <w:rPr>
          <w:color w:val="000000"/>
        </w:rPr>
        <w:lastRenderedPageBreak/>
        <w:t>15. При определении налоговой базы подоходного налога с физических лиц, подлежащего уплате индивидуальными предпринимателями – плательщиками подоходного налога, учитываются расходы, предусмотренные в части первой пункта 10 статьи 205 Налогового кодекса Республики Беларусь.</w:t>
      </w:r>
    </w:p>
    <w:p w14:paraId="5C985F17" w14:textId="77777777" w:rsidR="00000000" w:rsidRDefault="00000000">
      <w:pPr>
        <w:pStyle w:val="point"/>
        <w:rPr>
          <w:color w:val="000000"/>
        </w:rPr>
      </w:pPr>
      <w:bookmarkStart w:id="178" w:name="a70"/>
      <w:bookmarkEnd w:id="178"/>
      <w:r>
        <w:rPr>
          <w:color w:val="000000"/>
        </w:rPr>
        <w:t>16. В случае, если контролирующий (надзорный) орган располагает документами, связанными с налогообложением, за отдельные периоды (месяц, квартал, год), за которые проводилась (проводится) проверка, то эти документы используются для исчисления размера налогов за периоды, в которых они отсутствуют или за которые они не представлены.</w:t>
      </w:r>
    </w:p>
    <w:p w14:paraId="5C84CF91" w14:textId="77777777" w:rsidR="00000000" w:rsidRDefault="00000000">
      <w:pPr>
        <w:pStyle w:val="newncpi"/>
        <w:rPr>
          <w:color w:val="000000"/>
        </w:rPr>
      </w:pPr>
      <w:r>
        <w:rPr>
          <w:color w:val="000000"/>
        </w:rPr>
        <w:t>Исчисление размера налогов в случае, указанном в части первой настоящего пункта, производится по удельному весу подлежащих уплате налогов к налоговой базе периода, за который имеются документы, к соответствующей налоговой базе, определенной в соответствии с пунктом 12 настоящего Положения, периода, в котором такие документы отсутствуют. Указанный порядок не применяется в случае, если в периодах, за которые имеются документы, связанные с налогообложением, и за которые они отсутствуют, имеются различия в видах исчисляемых налогов, ставках по одним и тем же налогам, сезонности торговли, выполнения работ (оказания услуг).</w:t>
      </w:r>
    </w:p>
    <w:p w14:paraId="6E1BE230" w14:textId="77777777" w:rsidR="00000000" w:rsidRDefault="00000000">
      <w:pPr>
        <w:pStyle w:val="chapter"/>
        <w:rPr>
          <w:color w:val="000000"/>
        </w:rPr>
      </w:pPr>
      <w:bookmarkStart w:id="179" w:name="a171"/>
      <w:bookmarkEnd w:id="179"/>
      <w:r>
        <w:rPr>
          <w:color w:val="000000"/>
        </w:rPr>
        <w:t>ГЛАВА 4</w:t>
      </w:r>
      <w:r>
        <w:rPr>
          <w:color w:val="000000"/>
        </w:rPr>
        <w:br/>
        <w:t>ПОРЯДОК ПРИМЕНЕНИЯ СПОСОБА ПРЯМОГО ОБСЧЕТА НАЛОГОВОЙ БАЗЫ</w:t>
      </w:r>
    </w:p>
    <w:p w14:paraId="3EC13696" w14:textId="77777777" w:rsidR="00000000" w:rsidRDefault="00000000">
      <w:pPr>
        <w:pStyle w:val="point"/>
        <w:rPr>
          <w:color w:val="000000"/>
        </w:rPr>
      </w:pPr>
      <w:r>
        <w:rPr>
          <w:color w:val="000000"/>
        </w:rPr>
        <w:t>17. При использовании способа прямого обсчета налоговая база определяется следующим образом:</w:t>
      </w:r>
    </w:p>
    <w:p w14:paraId="1557E8BE" w14:textId="77777777" w:rsidR="00000000" w:rsidRDefault="00000000">
      <w:pPr>
        <w:pStyle w:val="underpoint"/>
        <w:rPr>
          <w:color w:val="000000"/>
        </w:rPr>
      </w:pPr>
      <w:bookmarkStart w:id="180" w:name="a184"/>
      <w:bookmarkEnd w:id="180"/>
      <w:r>
        <w:rPr>
          <w:color w:val="000000"/>
        </w:rPr>
        <w:t>17.1. доходы физических лиц в денежном выражении определяются на основании:</w:t>
      </w:r>
    </w:p>
    <w:p w14:paraId="6888891A" w14:textId="77777777" w:rsidR="00000000" w:rsidRDefault="00000000">
      <w:pPr>
        <w:pStyle w:val="newncpi"/>
        <w:rPr>
          <w:color w:val="000000"/>
        </w:rPr>
      </w:pPr>
      <w:r>
        <w:rPr>
          <w:color w:val="000000"/>
        </w:rPr>
        <w:t>выписок из счета в банке о снятии наличных денежных средств на выплату заработной платы, перечислении отчислений в бюджет государственного внебюджетного фонда социальной защиты населения Министерства труда и социальной защиты, отчислений на обязательное страхование от несчастных случаев на производстве и профессиональных заболеваний и другие цели;</w:t>
      </w:r>
    </w:p>
    <w:p w14:paraId="5900A09B" w14:textId="77777777" w:rsidR="00000000" w:rsidRDefault="00000000">
      <w:pPr>
        <w:pStyle w:val="newncpi"/>
        <w:rPr>
          <w:color w:val="000000"/>
        </w:rPr>
      </w:pPr>
      <w:r>
        <w:rPr>
          <w:color w:val="000000"/>
        </w:rPr>
        <w:t>переводов на счета физических лиц;</w:t>
      </w:r>
    </w:p>
    <w:p w14:paraId="081E454F" w14:textId="77777777" w:rsidR="00000000" w:rsidRDefault="00000000">
      <w:pPr>
        <w:pStyle w:val="newncpi"/>
        <w:rPr>
          <w:color w:val="000000"/>
        </w:rPr>
      </w:pPr>
      <w:r>
        <w:rPr>
          <w:color w:val="000000"/>
        </w:rPr>
        <w:t>опросов (объяснений) лиц, получавших заработную плату или плату за выполнение гражданско-правовых договоров;</w:t>
      </w:r>
    </w:p>
    <w:p w14:paraId="0C55A9DD" w14:textId="77777777" w:rsidR="00000000" w:rsidRDefault="00000000">
      <w:pPr>
        <w:pStyle w:val="newncpi"/>
        <w:rPr>
          <w:color w:val="000000"/>
        </w:rPr>
      </w:pPr>
      <w:r>
        <w:rPr>
          <w:color w:val="000000"/>
        </w:rPr>
        <w:t>рассчитанной численности работающих в проверяемом периоде и начисленной номинальной среднемесячной заработной платы работников Республики Беларусь по видам экономической деятельности;</w:t>
      </w:r>
    </w:p>
    <w:p w14:paraId="4D6245AC" w14:textId="77777777" w:rsidR="00000000" w:rsidRDefault="00000000">
      <w:pPr>
        <w:pStyle w:val="underpoint"/>
        <w:rPr>
          <w:color w:val="000000"/>
        </w:rPr>
      </w:pPr>
      <w:r>
        <w:rPr>
          <w:color w:val="000000"/>
        </w:rPr>
        <w:t>17.2. стоимость зданий и сооружений, в том числе сверхнормативного незавершенного строительства, определяется на основании сведений:</w:t>
      </w:r>
    </w:p>
    <w:p w14:paraId="4E17AEC6" w14:textId="77777777" w:rsidR="00000000" w:rsidRDefault="00000000">
      <w:pPr>
        <w:pStyle w:val="newncpi"/>
        <w:rPr>
          <w:color w:val="000000"/>
        </w:rPr>
      </w:pPr>
      <w:r>
        <w:rPr>
          <w:color w:val="000000"/>
        </w:rPr>
        <w:t>банка о перечислении средств на приобретение зданий, сооружений;</w:t>
      </w:r>
    </w:p>
    <w:p w14:paraId="7D98D338" w14:textId="77777777" w:rsidR="00000000" w:rsidRDefault="00000000">
      <w:pPr>
        <w:pStyle w:val="newncpi"/>
        <w:rPr>
          <w:color w:val="000000"/>
        </w:rPr>
      </w:pPr>
      <w:r>
        <w:rPr>
          <w:color w:val="000000"/>
        </w:rPr>
        <w:t>иных лиц о стоимости предоставленных в аренду зданий, сооружений;</w:t>
      </w:r>
    </w:p>
    <w:p w14:paraId="6AEBFDC2" w14:textId="77777777" w:rsidR="00000000" w:rsidRDefault="00000000">
      <w:pPr>
        <w:pStyle w:val="newncpi"/>
        <w:rPr>
          <w:color w:val="000000"/>
        </w:rPr>
      </w:pPr>
      <w:r>
        <w:rPr>
          <w:color w:val="000000"/>
        </w:rPr>
        <w:t>организаций по государственной регистрации недвижимого имущества, прав на него и сделок с ним о зарегистрированных за проверяемым субъектом капитальных строениях (зданиях, сооружениях);</w:t>
      </w:r>
    </w:p>
    <w:p w14:paraId="7A72E366" w14:textId="77777777" w:rsidR="00000000" w:rsidRDefault="00000000">
      <w:pPr>
        <w:pStyle w:val="newncpi"/>
        <w:rPr>
          <w:color w:val="000000"/>
        </w:rPr>
      </w:pPr>
      <w:r>
        <w:rPr>
          <w:color w:val="000000"/>
        </w:rPr>
        <w:t>о результатах инвентаризации, проведенной по требованию контролирующего (надзорного) органа;</w:t>
      </w:r>
    </w:p>
    <w:p w14:paraId="248ABDDC" w14:textId="77777777" w:rsidR="00000000" w:rsidRDefault="00000000">
      <w:pPr>
        <w:pStyle w:val="underpoint"/>
        <w:rPr>
          <w:color w:val="000000"/>
        </w:rPr>
      </w:pPr>
      <w:r>
        <w:rPr>
          <w:color w:val="000000"/>
        </w:rPr>
        <w:t xml:space="preserve">17.3. кадастровая стоимость земельного участка, его площадь, функциональное использование и целевое назначение земельного участка (при наличии) определяются на основании сведений регистра стоимости земель, земельных участков государственного </w:t>
      </w:r>
      <w:r>
        <w:rPr>
          <w:color w:val="000000"/>
        </w:rPr>
        <w:lastRenderedPageBreak/>
        <w:t>земельного кадастра. При отсутствии в регистре сведений о площади земельного участка, функциональном использовании и целевом назначении земельного участка они определяются на основании правоудостоверяющих документов на земельный участок либо сведений, предоставляемых структурными подразделениями землеустройства местных исполнительных комитетов;</w:t>
      </w:r>
    </w:p>
    <w:p w14:paraId="79A279DC" w14:textId="77777777" w:rsidR="00000000" w:rsidRDefault="00000000">
      <w:pPr>
        <w:pStyle w:val="underpoint"/>
        <w:rPr>
          <w:color w:val="000000"/>
        </w:rPr>
      </w:pPr>
      <w:r>
        <w:rPr>
          <w:color w:val="000000"/>
        </w:rPr>
        <w:t>17.4. фактические объемы выбросов загрязняющих веществ в атмосферный воздух, фактические объемы сбросов сточных вод или загрязняющих веществ в окружающую среду определяются на основании показаний приборов учета и контроля;</w:t>
      </w:r>
    </w:p>
    <w:p w14:paraId="6929DE10" w14:textId="77777777" w:rsidR="00000000" w:rsidRDefault="00000000">
      <w:pPr>
        <w:pStyle w:val="underpoint"/>
        <w:rPr>
          <w:color w:val="000000"/>
        </w:rPr>
      </w:pPr>
      <w:r>
        <w:rPr>
          <w:color w:val="000000"/>
        </w:rPr>
        <w:t>17.5. фактические объемы добычи природных ресурсов определяются путем контрольного обмера места добычи ресурсов и (или) объема выполненных работ с использованием этих ресурсов с привлечением специалистов;</w:t>
      </w:r>
    </w:p>
    <w:p w14:paraId="0638F072" w14:textId="77777777" w:rsidR="00000000" w:rsidRDefault="00000000">
      <w:pPr>
        <w:pStyle w:val="underpoint"/>
        <w:rPr>
          <w:color w:val="000000"/>
        </w:rPr>
      </w:pPr>
      <w:r>
        <w:rPr>
          <w:color w:val="000000"/>
        </w:rPr>
        <w:t>17.6. объем облагаемых акцизами товаров определяется с учетом проведенной инвентаризации имущества:</w:t>
      </w:r>
    </w:p>
    <w:p w14:paraId="516CF6B7" w14:textId="77777777" w:rsidR="00000000" w:rsidRDefault="00000000">
      <w:pPr>
        <w:pStyle w:val="newncpi"/>
        <w:rPr>
          <w:color w:val="000000"/>
        </w:rPr>
      </w:pPr>
      <w:r>
        <w:rPr>
          <w:color w:val="000000"/>
        </w:rPr>
        <w:t>исходя из показаний приборов учета алкогольной, непищевой спиртосодержащей продукции и непищевого этилового спирта, прошедших государственную поверку, и (или) количества выданных акцизных марок для маркировки производимых алкогольных напитков и объема используемой упаковки для розлива алкогольной продукции, а также объемной доли этилового спирта, содержащегося в готовой продукции (для продукции, единицей обложения которой является 1 литр безводного (стопроцентного) этилового спирта, содержащегося в готовой продукции);</w:t>
      </w:r>
    </w:p>
    <w:p w14:paraId="5C41B840" w14:textId="77777777" w:rsidR="00000000" w:rsidRDefault="00000000">
      <w:pPr>
        <w:pStyle w:val="newncpi"/>
        <w:rPr>
          <w:color w:val="000000"/>
        </w:rPr>
      </w:pPr>
      <w:r>
        <w:rPr>
          <w:color w:val="000000"/>
        </w:rPr>
        <w:t>исходя из показаний приборов учета готовой продукции, прошедших государственную поверку, и (или) количества выданных акцизных марок для маркировки производимых табачных изделий и объема используемой упаковки для фасовки табачных изделий;</w:t>
      </w:r>
    </w:p>
    <w:p w14:paraId="60464D0F" w14:textId="77777777" w:rsidR="00000000" w:rsidRDefault="00000000">
      <w:pPr>
        <w:pStyle w:val="newncpi"/>
        <w:rPr>
          <w:color w:val="000000"/>
        </w:rPr>
      </w:pPr>
      <w:r>
        <w:rPr>
          <w:color w:val="000000"/>
        </w:rPr>
        <w:t>на основании сведений о контрольных (идентификационных) знаках, унифицированных контрольных знаках, средств идентификации, среднего объема упаковки ввозимых (вывозимых), производимых, реализуемых подакцизных товаров;</w:t>
      </w:r>
    </w:p>
    <w:p w14:paraId="0407222D" w14:textId="77777777" w:rsidR="00000000" w:rsidRDefault="00000000">
      <w:pPr>
        <w:pStyle w:val="newncpi"/>
        <w:rPr>
          <w:color w:val="000000"/>
        </w:rPr>
      </w:pPr>
      <w:r>
        <w:rPr>
          <w:color w:val="000000"/>
        </w:rPr>
        <w:t>на основании сведений о полученной выручке от реализации подакцизных товаров, цен на эти товары, применяемых проверяемым субъектом, либо средних цен, содержащихся в специальных отечественных и зарубежных справочниках, каталогах, периодических изданиях, информационных материалах торгующих организаций (в том числе размещенных на их официальных сайтах в глобальной компьютерной сети Интернет), экспертных заключениях или установленных законодательством, и объема упаковки, в которую разлиты, упакованы подакцизные товары.</w:t>
      </w:r>
    </w:p>
    <w:p w14:paraId="20B6D724" w14:textId="77777777" w:rsidR="00000000" w:rsidRDefault="00000000">
      <w:pPr>
        <w:pStyle w:val="point"/>
        <w:rPr>
          <w:color w:val="000000"/>
        </w:rPr>
      </w:pPr>
      <w:r>
        <w:rPr>
          <w:color w:val="000000"/>
        </w:rPr>
        <w:t>18. При применении способа прямого обсчета для определения налоговой базы могут быть использованы иные сведения, имеющиеся у контролирующего (надзорного) органа.</w:t>
      </w:r>
    </w:p>
    <w:p w14:paraId="21683BCC" w14:textId="77777777" w:rsidR="00000000" w:rsidRDefault="00000000">
      <w:pPr>
        <w:pStyle w:val="chapter"/>
        <w:rPr>
          <w:color w:val="000000"/>
        </w:rPr>
      </w:pPr>
      <w:bookmarkStart w:id="181" w:name="a58"/>
      <w:bookmarkEnd w:id="181"/>
      <w:r>
        <w:rPr>
          <w:color w:val="000000"/>
        </w:rPr>
        <w:t>ГЛАВА 5</w:t>
      </w:r>
      <w:r>
        <w:rPr>
          <w:color w:val="000000"/>
        </w:rPr>
        <w:br/>
        <w:t>ПОРЯДОК ПРИМЕНЕНИЯ РАСЧЕТНОГО МЕТОДА НА ОСНОВАНИИ СВЕДЕНИЙ О ЮРИДИЧЕСКИХ ЛИЦАХ И ИНДИВИДУАЛЬНЫХ ПРЕДПРИНИМАТЕЛЯХ, ОСУЩЕСТВЛЯЮЩИХ АНАЛОГИЧНЫЕ ВИДЫ ДЕЯТЕЛЬНОСТИ</w:t>
      </w:r>
    </w:p>
    <w:p w14:paraId="36CAD208" w14:textId="77777777" w:rsidR="00000000" w:rsidRDefault="00000000">
      <w:pPr>
        <w:pStyle w:val="point"/>
        <w:rPr>
          <w:color w:val="000000"/>
        </w:rPr>
      </w:pPr>
      <w:r>
        <w:rPr>
          <w:color w:val="000000"/>
        </w:rPr>
        <w:t>19. Для определения размера причитающихся к уплате в бюджет налогов расчетным методом на основании сведений о юридических лицах и индивидуальных предпринимателях, осуществляющих аналогичные виды деятельности, на территории Республики Беларусь выявляются субъекты, осуществляющие аналогичные виды деятельности в периоде, за который определяется размер причитающихся к уплате в бюджет налогов проверяемым субъектом.</w:t>
      </w:r>
    </w:p>
    <w:p w14:paraId="1DE85D57" w14:textId="77777777" w:rsidR="00000000" w:rsidRDefault="00000000">
      <w:pPr>
        <w:pStyle w:val="newncpi"/>
        <w:rPr>
          <w:color w:val="000000"/>
        </w:rPr>
      </w:pPr>
      <w:r>
        <w:rPr>
          <w:color w:val="000000"/>
        </w:rPr>
        <w:lastRenderedPageBreak/>
        <w:t>По данным налоговых деклараций (расчетов) субъектов, осуществляющих аналогичные виды деятельности (не менее чем по двум таким субъектам, характеристики деятельности которых наиболее приближены к характеристикам деятельности проверяемого субъекта), определяется среднее арифметическое значение размера налоговой базы и налогов, уплачиваемых в соответствии с налоговым законодательством (рассчитывается по каждому налогу).</w:t>
      </w:r>
    </w:p>
    <w:p w14:paraId="7651A3AD" w14:textId="77777777" w:rsidR="00000000" w:rsidRDefault="00000000">
      <w:pPr>
        <w:pStyle w:val="point"/>
        <w:rPr>
          <w:color w:val="000000"/>
        </w:rPr>
      </w:pPr>
      <w:r>
        <w:rPr>
          <w:color w:val="000000"/>
        </w:rPr>
        <w:t>20. Для выбора юридических лиц и индивидуальных предпринимателей, осуществляющих аналогичные виды деятельности (в целях последующего определения причитающихся к уплате сумм налогов), могут быть использованы показатели деятельности данных субъектов: выручка (валовая выручка), ассортимент реализуемых товаров, размер площадей, используемых для осуществления соответствующего вида предпринимательской деятельности, численность персонала, время работы, характер местности и (или) место осуществления деятельности, система налогообложения, тарифы на выполняемые работы, оказываемые услуги, цены на продукцию, товары, рентабельность, нормы расхода сырья и материалов, нормы выхода готовой продукции и другие.</w:t>
      </w:r>
    </w:p>
    <w:p w14:paraId="35011238" w14:textId="77777777" w:rsidR="00000000" w:rsidRDefault="00000000">
      <w:pPr>
        <w:pStyle w:val="newncpi"/>
        <w:rPr>
          <w:color w:val="000000"/>
        </w:rPr>
      </w:pPr>
      <w:r>
        <w:rPr>
          <w:color w:val="000000"/>
        </w:rPr>
        <w:t>При определении показателей не учитываются налоговые льготы, использованные юридическими лицами и индивидуальными предпринимателями, осуществляющими аналогичные виды деятельности.</w:t>
      </w:r>
    </w:p>
    <w:p w14:paraId="0524B741" w14:textId="77777777" w:rsidR="00000000" w:rsidRDefault="00000000">
      <w:pPr>
        <w:pStyle w:val="chapter"/>
        <w:rPr>
          <w:color w:val="000000"/>
        </w:rPr>
      </w:pPr>
      <w:r>
        <w:rPr>
          <w:color w:val="000000"/>
        </w:rPr>
        <w:t>ГЛАВА 6</w:t>
      </w:r>
      <w:r>
        <w:rPr>
          <w:color w:val="000000"/>
        </w:rPr>
        <w:br/>
        <w:t>ПОРЯДОК ИСПОЛЬЗОВАНИЯ РЕЗУЛЬТАТОВ ПРИМЕНЕННЫХ МЕТОДОВ ОПРЕДЕЛЕНИЯ РАЗМЕРА ПРИЧИТАЮЩИХСЯ К УПЛАТЕ В БЮДЖЕТ НАЛОГОВ</w:t>
      </w:r>
    </w:p>
    <w:p w14:paraId="6C96E1F9" w14:textId="77777777" w:rsidR="00000000" w:rsidRDefault="00000000">
      <w:pPr>
        <w:pStyle w:val="point"/>
        <w:rPr>
          <w:color w:val="000000"/>
        </w:rPr>
      </w:pPr>
      <w:r>
        <w:rPr>
          <w:color w:val="000000"/>
        </w:rPr>
        <w:t>21. В порядке, установленном в главах 3 и 4 настоящего Положения, определяется налоговая база по соответствующему налогу.</w:t>
      </w:r>
    </w:p>
    <w:p w14:paraId="7367F17C" w14:textId="77777777" w:rsidR="00000000" w:rsidRDefault="00000000">
      <w:pPr>
        <w:pStyle w:val="newncpi"/>
        <w:rPr>
          <w:color w:val="000000"/>
        </w:rPr>
      </w:pPr>
      <w:r>
        <w:rPr>
          <w:color w:val="000000"/>
        </w:rPr>
        <w:t>При этом размер причитающихся к уплате в бюджет налогов определяется исходя из налоговой базы, налоговой ставки с учетом норм настоящего Положения.</w:t>
      </w:r>
    </w:p>
    <w:p w14:paraId="75A80EC4" w14:textId="77777777" w:rsidR="00000000" w:rsidRDefault="00000000">
      <w:pPr>
        <w:pStyle w:val="newncpi"/>
        <w:rPr>
          <w:color w:val="000000"/>
        </w:rPr>
      </w:pPr>
      <w:r>
        <w:rPr>
          <w:color w:val="000000"/>
        </w:rPr>
        <w:t>Налоговая база и причитающийся к уплате размер налогов (в том числе определенные в соответствии с главой 5 настоящего Положения) сравниваются с соответствующими данными, указанными проверяемым субъектом в налоговых декларациях (расчетах), представленных им в налоговые органы за проверяемый период. Если проверяемым субъектом не представлялись налоговые декларации (расчеты) и налоги не уплачивались, то сумма налога, определенная в соответствии с примененными методами, рассматривается как неуплаченная.</w:t>
      </w:r>
    </w:p>
    <w:p w14:paraId="4B4B649F" w14:textId="77777777" w:rsidR="00000000" w:rsidRDefault="00000000">
      <w:pPr>
        <w:pStyle w:val="newncpi"/>
        <w:rPr>
          <w:color w:val="000000"/>
        </w:rPr>
      </w:pPr>
      <w:r>
        <w:rPr>
          <w:color w:val="000000"/>
        </w:rPr>
        <w:t>Если суммы налогов окажутся меньше, чем отраженные в налоговых декларациях (расчетах) проверяемого субъекта, то налоги, отраженные в таких налоговых декларациях (расчетах) и уплаченные в бюджет, не рассматриваются как излишне уплаченные либо взысканные.</w:t>
      </w:r>
    </w:p>
    <w:p w14:paraId="26600580" w14:textId="77777777" w:rsidR="00000000" w:rsidRDefault="00000000">
      <w:pPr>
        <w:pStyle w:val="point"/>
        <w:rPr>
          <w:color w:val="000000"/>
        </w:rPr>
      </w:pPr>
      <w:r>
        <w:rPr>
          <w:color w:val="000000"/>
        </w:rPr>
        <w:t>22. В случае, если размер налогов пересматривается контролирующим (надзорным) органом, в акт проверки вносятся соответствующие изменения и (или) дополнения.</w:t>
      </w:r>
    </w:p>
    <w:p w14:paraId="4CBFBBE4" w14:textId="77777777" w:rsidR="00000000" w:rsidRDefault="00000000">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016"/>
        <w:gridCol w:w="2339"/>
      </w:tblGrid>
      <w:tr w:rsidR="00000000" w14:paraId="4ADC1FB6" w14:textId="77777777">
        <w:tc>
          <w:tcPr>
            <w:tcW w:w="3750" w:type="pct"/>
            <w:tcBorders>
              <w:top w:val="nil"/>
              <w:left w:val="nil"/>
              <w:bottom w:val="nil"/>
              <w:right w:val="nil"/>
            </w:tcBorders>
            <w:tcMar>
              <w:top w:w="0" w:type="dxa"/>
              <w:left w:w="6" w:type="dxa"/>
              <w:bottom w:w="0" w:type="dxa"/>
              <w:right w:w="6" w:type="dxa"/>
            </w:tcMar>
            <w:hideMark/>
          </w:tcPr>
          <w:p w14:paraId="7298031A" w14:textId="77777777" w:rsidR="00000000" w:rsidRDefault="00000000">
            <w:pPr>
              <w:pStyle w:val="newncpi"/>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4CBBDE27" w14:textId="77777777" w:rsidR="00000000" w:rsidRDefault="00000000">
            <w:pPr>
              <w:pStyle w:val="capu1"/>
              <w:rPr>
                <w:color w:val="000000"/>
              </w:rPr>
            </w:pPr>
            <w:r>
              <w:rPr>
                <w:color w:val="000000"/>
              </w:rPr>
              <w:t>УТВЕРЖДЕНО</w:t>
            </w:r>
          </w:p>
          <w:p w14:paraId="5E46529C" w14:textId="77777777" w:rsidR="00000000" w:rsidRDefault="00000000">
            <w:pPr>
              <w:pStyle w:val="cap1"/>
              <w:rPr>
                <w:color w:val="000000"/>
              </w:rPr>
            </w:pPr>
            <w:r>
              <w:rPr>
                <w:color w:val="000000"/>
              </w:rPr>
              <w:t xml:space="preserve">Постановление </w:t>
            </w:r>
            <w:r>
              <w:rPr>
                <w:color w:val="000000"/>
              </w:rPr>
              <w:br/>
              <w:t xml:space="preserve">Совета Министров </w:t>
            </w:r>
            <w:r>
              <w:rPr>
                <w:color w:val="000000"/>
              </w:rPr>
              <w:br/>
              <w:t>Республики Беларусь</w:t>
            </w:r>
            <w:r>
              <w:rPr>
                <w:color w:val="000000"/>
              </w:rPr>
              <w:br/>
              <w:t>30.12.2025 № 802</w:t>
            </w:r>
          </w:p>
        </w:tc>
      </w:tr>
    </w:tbl>
    <w:p w14:paraId="79B95850" w14:textId="77777777" w:rsidR="00000000" w:rsidRDefault="00000000">
      <w:pPr>
        <w:pStyle w:val="titleu"/>
        <w:rPr>
          <w:color w:val="000000"/>
        </w:rPr>
      </w:pPr>
      <w:bookmarkStart w:id="182" w:name="a5"/>
      <w:bookmarkEnd w:id="182"/>
      <w:r>
        <w:rPr>
          <w:color w:val="000000"/>
        </w:rPr>
        <w:t>ПОЛОЖЕНИЕ</w:t>
      </w:r>
      <w:r>
        <w:rPr>
          <w:color w:val="000000"/>
        </w:rPr>
        <w:br/>
        <w:t>о проведении контрольных закупок</w:t>
      </w:r>
    </w:p>
    <w:p w14:paraId="567DF50A" w14:textId="77777777" w:rsidR="00000000" w:rsidRDefault="00000000">
      <w:pPr>
        <w:pStyle w:val="point"/>
        <w:rPr>
          <w:color w:val="000000"/>
        </w:rPr>
      </w:pPr>
      <w:r>
        <w:rPr>
          <w:color w:val="000000"/>
        </w:rPr>
        <w:lastRenderedPageBreak/>
        <w:t>1. Настоящим Положением определяется порядок проведения должностными лицами государственных органов и иных организаций, уполномоченных в соответствии с законодательными актами проводить контрольные закупки товарно-материальных ценностей, контрольное оформление заказов на выполнение работ, оказание услуг (далее – должностные лица уполномоченных органов), контрольных закупок товарно-материальных ценностей, контрольного оформления заказов на выполнение работ, оказание услуг (далее – контрольная закупка).</w:t>
      </w:r>
    </w:p>
    <w:p w14:paraId="392E63C4" w14:textId="77777777" w:rsidR="00000000" w:rsidRDefault="00000000">
      <w:pPr>
        <w:spacing w:before="160"/>
        <w:ind w:firstLine="567"/>
        <w:jc w:val="both"/>
        <w:rPr>
          <w:color w:val="000000"/>
        </w:rPr>
      </w:pPr>
      <w:r>
        <w:rPr>
          <w:color w:val="000000"/>
        </w:rPr>
        <w:t>2. Контрольная закупка является одним из способов осуществления должностными лицами уполномоченных органов контроля за соблюдением законодательства организациями и физическими лицами, в том числе индивидуальными предпринимателями.</w:t>
      </w:r>
    </w:p>
    <w:p w14:paraId="43B61598" w14:textId="77777777" w:rsidR="00000000" w:rsidRDefault="00000000">
      <w:pPr>
        <w:spacing w:before="160"/>
        <w:ind w:firstLine="567"/>
        <w:jc w:val="both"/>
        <w:rPr>
          <w:color w:val="000000"/>
        </w:rPr>
      </w:pPr>
      <w:r>
        <w:rPr>
          <w:color w:val="000000"/>
        </w:rPr>
        <w:t>3. Контрольная закупка проводится должностными лицами уполномоченных органов с последующим объявлением организации, индивидуальному предпринимателю (их представителям в лице продавца, кассира и иных лиц, чьи полномочия действовать от имени организации или индивидуального предпринимателя при продаже товарно-материальных ценностей, оформлении заказа на выполнение работ, оказание услуг явствуют из обстановки или подтверждены документально (далее – представитель), физическому лицу, не являющемуся индивидуальным предпринимателем (далее – физическое лицо), о проведении такой закупки.</w:t>
      </w:r>
    </w:p>
    <w:p w14:paraId="3B673552" w14:textId="77777777" w:rsidR="00000000" w:rsidRDefault="00000000">
      <w:pPr>
        <w:spacing w:before="160"/>
        <w:ind w:firstLine="567"/>
        <w:jc w:val="both"/>
        <w:rPr>
          <w:color w:val="000000"/>
        </w:rPr>
      </w:pPr>
      <w:r>
        <w:rPr>
          <w:color w:val="000000"/>
        </w:rPr>
        <w:t>4. Результаты контрольной закупки оформляются справкой контрольной закупки по форме согласно приложению.</w:t>
      </w:r>
    </w:p>
    <w:p w14:paraId="0175611C" w14:textId="77777777" w:rsidR="00000000" w:rsidRDefault="00000000">
      <w:pPr>
        <w:spacing w:before="160"/>
        <w:ind w:firstLine="567"/>
        <w:jc w:val="both"/>
        <w:rPr>
          <w:color w:val="000000"/>
        </w:rPr>
      </w:pPr>
      <w:bookmarkStart w:id="183" w:name="a187"/>
      <w:bookmarkEnd w:id="183"/>
      <w:r>
        <w:rPr>
          <w:color w:val="000000"/>
        </w:rPr>
        <w:t>5. Справка контрольной закупки составляется в двух экземплярах, подписывается должностными лицами уполномоченного органа, проводившими контрольную закупку, и организацией, индивидуальным предпринимателем (их представителями), физическим лицом.</w:t>
      </w:r>
    </w:p>
    <w:p w14:paraId="0F1B2C3E" w14:textId="77777777" w:rsidR="00000000" w:rsidRDefault="00000000">
      <w:pPr>
        <w:pStyle w:val="newncpi"/>
        <w:rPr>
          <w:color w:val="000000"/>
        </w:rPr>
      </w:pPr>
      <w:r>
        <w:rPr>
          <w:color w:val="000000"/>
        </w:rPr>
        <w:t>В случае отказа от подписания справки контрольной закупки в ней производится соответствующая запись.</w:t>
      </w:r>
    </w:p>
    <w:p w14:paraId="207CFB6D" w14:textId="77777777" w:rsidR="00000000" w:rsidRDefault="00000000">
      <w:pPr>
        <w:pStyle w:val="newncpi"/>
        <w:rPr>
          <w:color w:val="000000"/>
        </w:rPr>
      </w:pPr>
      <w:r>
        <w:rPr>
          <w:color w:val="000000"/>
        </w:rPr>
        <w:t>Организация, индивидуальный предприниматель (их представители), физическое лицо вправе письменно изложить мотивы отказа от подписания справки контрольной закупки.</w:t>
      </w:r>
    </w:p>
    <w:p w14:paraId="75C64CB7" w14:textId="77777777" w:rsidR="00000000" w:rsidRDefault="00000000">
      <w:pPr>
        <w:pStyle w:val="newncpi"/>
        <w:rPr>
          <w:color w:val="000000"/>
        </w:rPr>
      </w:pPr>
      <w:r>
        <w:rPr>
          <w:color w:val="000000"/>
        </w:rPr>
        <w:t>Первый экземпляр справки контрольной закупки остается у должностных лиц уполномоченного органа, а второй экземпляр вручается под роспись организации, индивидуальному предпринимателю (их представителям), физическому лицу.</w:t>
      </w:r>
    </w:p>
    <w:p w14:paraId="5379EEF2" w14:textId="77777777" w:rsidR="00000000" w:rsidRDefault="00000000">
      <w:pPr>
        <w:pStyle w:val="newncpi"/>
        <w:rPr>
          <w:color w:val="000000"/>
        </w:rPr>
      </w:pPr>
      <w:r>
        <w:rPr>
          <w:color w:val="000000"/>
        </w:rPr>
        <w:t>В случае отказа организации, индивидуального предпринимателя (их представителей), физического лица получить второй экземпляр справки контрольной закупки в ней производится запись: «(Фамилия, собственное имя, отчество (если таковое имеется) индивидуального предпринимателя, представителя, физического лица) получить второй экземпляр справки отказался», которая заверяется подписью должностных лиц уполномоченных органов, проводивших контрольную закупку, после чего второй экземпляр справки в течение трех рабочих дней направляется заказным письмом с уведомлением о получении организации, индивидуальному предпринимателю (их представителям), физическому лицу.</w:t>
      </w:r>
    </w:p>
    <w:p w14:paraId="07D08FB6" w14:textId="77777777" w:rsidR="00000000" w:rsidRDefault="00000000">
      <w:pPr>
        <w:spacing w:before="160"/>
        <w:ind w:firstLine="567"/>
        <w:jc w:val="both"/>
        <w:rPr>
          <w:color w:val="000000"/>
        </w:rPr>
      </w:pPr>
      <w:bookmarkStart w:id="184" w:name="a185"/>
      <w:bookmarkEnd w:id="184"/>
      <w:r>
        <w:rPr>
          <w:color w:val="000000"/>
        </w:rPr>
        <w:t xml:space="preserve">6. Операции по получению и возврату наличных денежных средств для проведения контрольных закупок осуществляются государственными органами в соответствии с Инструкцией о порядках ведения кассовых операций и расчетов </w:t>
      </w:r>
      <w:r>
        <w:rPr>
          <w:color w:val="000000"/>
        </w:rPr>
        <w:lastRenderedPageBreak/>
        <w:t>наличными денежными средствами, утвержденной постановлением Правления Национального банка Республики Беларусь от 20 декабря 2023 г. № 472.</w:t>
      </w:r>
    </w:p>
    <w:p w14:paraId="6725EBC4" w14:textId="77777777" w:rsidR="00000000" w:rsidRDefault="00000000">
      <w:pPr>
        <w:spacing w:before="160"/>
        <w:ind w:firstLine="567"/>
        <w:jc w:val="both"/>
        <w:rPr>
          <w:color w:val="000000"/>
        </w:rPr>
      </w:pPr>
      <w:r>
        <w:rPr>
          <w:color w:val="000000"/>
        </w:rPr>
        <w:t>7. Суммы денежных средств, принятые в оплату товарно-материальных ценностей, заказа на выполнение работ, оказание услуг, подлежат возврату должностным лицам уполномоченного органа, проводившим контрольную закупку, а в случае оплаты товарно-материальных ценностей, заказа на выполнение работ, оказание услуг с использованием банковской платежной карточки такая операция оплаты подлежит отмене.</w:t>
      </w:r>
    </w:p>
    <w:p w14:paraId="34D2B650" w14:textId="77777777" w:rsidR="00000000" w:rsidRDefault="00000000">
      <w:pPr>
        <w:pStyle w:val="newncpi"/>
        <w:rPr>
          <w:color w:val="000000"/>
        </w:rPr>
      </w:pPr>
      <w:r>
        <w:rPr>
          <w:color w:val="000000"/>
        </w:rPr>
        <w:t>В случае невозможности осуществления отмены операции оплаты денежные средства, внесенные в качестве оплаты товарно-материальных ценностей, заказа на выполнение работ, оказание услуг с использованием банковской платежной карточки, подлежат возврату организацией, индивидуальным предпринимателем (их представителями) государственному органу (иной организации), уполномоченному проводить контрольные закупки, – владельцу счета.</w:t>
      </w:r>
    </w:p>
    <w:p w14:paraId="12A8FB6C" w14:textId="77777777" w:rsidR="00000000" w:rsidRDefault="00000000">
      <w:pPr>
        <w:pStyle w:val="newncpi"/>
        <w:rPr>
          <w:color w:val="000000"/>
        </w:rPr>
      </w:pPr>
      <w:r>
        <w:rPr>
          <w:color w:val="000000"/>
        </w:rPr>
        <w:t>Товарно-материальные ценности подлежат возврату организации, индивидуальному предпринимателю (их представителям), физическому лицу, кроме случаев, когда они изымаются.</w:t>
      </w:r>
    </w:p>
    <w:p w14:paraId="77C22856" w14:textId="77777777" w:rsidR="00000000" w:rsidRDefault="00000000">
      <w:pPr>
        <w:spacing w:before="160"/>
        <w:ind w:firstLine="567"/>
        <w:jc w:val="both"/>
        <w:rPr>
          <w:color w:val="000000"/>
        </w:rPr>
      </w:pPr>
      <w:r>
        <w:rPr>
          <w:color w:val="000000"/>
        </w:rPr>
        <w:t>8. При проведении кассиром в ходе контрольной закупки суммы принятых денежных средств с использованием кассового оборудования* либо в установленных законодательством об использовании кассового и иного оборудования при приеме средств платежа случаях с оформлением документа с определенной степенью защиты, информация об изготовлении и реализации которого включена в электронный банк данных бланков документов и документов с определенной степенью защиты и печатной продукции (далее – документ с определенной степенью защиты), справка контрольной закупки является документом, подтверждающим разницу между показаниями кассового оборудования, документов, оформленных на бланке документа с определенной степенью защиты, и фактическим наличием товарно-материальных ценностей, объема выполненных работ, оказанных услуг у проверяемых организации, индивидуального предпринимателя, физического лица.</w:t>
      </w:r>
    </w:p>
    <w:p w14:paraId="6E925DBB" w14:textId="77777777" w:rsidR="00000000" w:rsidRDefault="00000000">
      <w:pPr>
        <w:pStyle w:val="snoskiline"/>
        <w:rPr>
          <w:color w:val="000000"/>
        </w:rPr>
      </w:pPr>
      <w:r>
        <w:rPr>
          <w:color w:val="000000"/>
        </w:rPr>
        <w:t>______________________________</w:t>
      </w:r>
    </w:p>
    <w:p w14:paraId="0022BDC2" w14:textId="77777777" w:rsidR="00000000" w:rsidRDefault="00000000">
      <w:pPr>
        <w:pStyle w:val="snoski"/>
        <w:spacing w:before="160" w:after="240"/>
        <w:ind w:firstLine="567"/>
        <w:rPr>
          <w:color w:val="000000"/>
        </w:rPr>
      </w:pPr>
      <w:bookmarkStart w:id="185" w:name="a57"/>
      <w:bookmarkEnd w:id="185"/>
      <w:r>
        <w:rPr>
          <w:color w:val="000000"/>
        </w:rPr>
        <w:t>* Для целей настоящего Положения под кассовым оборудованием понимаются кассовый суммирующий аппарат, в том числе совмещенный с таксометром, билетопечатающая машина, специальная компьютерная система, программная касса.</w:t>
      </w:r>
    </w:p>
    <w:p w14:paraId="4FD66177" w14:textId="77777777" w:rsidR="00000000" w:rsidRDefault="00000000">
      <w:pPr>
        <w:spacing w:before="160"/>
        <w:ind w:firstLine="567"/>
        <w:jc w:val="both"/>
        <w:rPr>
          <w:color w:val="000000"/>
        </w:rPr>
      </w:pPr>
      <w:bookmarkStart w:id="186" w:name="a188"/>
      <w:bookmarkEnd w:id="186"/>
      <w:r>
        <w:rPr>
          <w:color w:val="000000"/>
        </w:rPr>
        <w:t>9. Факт и результаты контрольной закупки отражаются в акте (справке) проверки, акте (справке) мероприятия технического (технологического, поверочного) характера. Справка контрольной закупки является неотъемлемой частью акта (справки) проверки, акта (справки) мероприятия технического (технологического, поверочного) характера.</w:t>
      </w:r>
    </w:p>
    <w:p w14:paraId="6E65EF97" w14:textId="77777777" w:rsidR="00000000" w:rsidRDefault="00000000">
      <w:pPr>
        <w:spacing w:before="160"/>
        <w:ind w:firstLine="567"/>
        <w:jc w:val="both"/>
        <w:rPr>
          <w:color w:val="000000"/>
        </w:rPr>
      </w:pPr>
      <w:bookmarkStart w:id="187" w:name="a186"/>
      <w:bookmarkEnd w:id="187"/>
      <w:r>
        <w:rPr>
          <w:color w:val="000000"/>
        </w:rPr>
        <w:t>10. Финансирование расходов на проведение контрольных закупок осуществляется за счет средств, предусматриваемых в республиканском бюджете на содержание государственных органов и иных организаций, уполномоченных в соответствии с законодательными актами на проведение контрольных закупок.</w:t>
      </w:r>
    </w:p>
    <w:p w14:paraId="57A56885" w14:textId="77777777" w:rsidR="00000000" w:rsidRDefault="00000000">
      <w:pPr>
        <w:pStyle w:val="newncpi"/>
        <w:rPr>
          <w:color w:val="000000"/>
        </w:rPr>
      </w:pPr>
      <w:r>
        <w:rPr>
          <w:color w:val="000000"/>
        </w:rPr>
        <w:t> </w:t>
      </w:r>
    </w:p>
    <w:p w14:paraId="7FA7891C" w14:textId="77777777" w:rsidR="00000000" w:rsidRDefault="00000000">
      <w:pPr>
        <w:rPr>
          <w:rFonts w:ascii="Arial" w:eastAsia="Times New Roman" w:hAnsi="Arial" w:cs="Arial"/>
          <w:color w:val="000000"/>
          <w:sz w:val="23"/>
          <w:szCs w:val="23"/>
        </w:rPr>
        <w:sectPr w:rsidR="00000000">
          <w:pgSz w:w="11906" w:h="16838"/>
          <w:pgMar w:top="567" w:right="1134" w:bottom="567" w:left="1417" w:header="0" w:footer="0" w:gutter="0"/>
          <w:cols w:space="720"/>
        </w:sectPr>
      </w:pPr>
    </w:p>
    <w:p w14:paraId="5943EC5C" w14:textId="77777777" w:rsidR="00000000" w:rsidRDefault="00000000">
      <w:pPr>
        <w:pStyle w:val="newncpi"/>
        <w:rPr>
          <w:color w:val="000000"/>
        </w:rPr>
      </w:pPr>
      <w:r>
        <w:rPr>
          <w:color w:val="000000"/>
        </w:rPr>
        <w:lastRenderedPageBreak/>
        <w:t> </w:t>
      </w:r>
    </w:p>
    <w:tbl>
      <w:tblPr>
        <w:tblW w:w="5000" w:type="pct"/>
        <w:tblCellMar>
          <w:left w:w="0" w:type="dxa"/>
          <w:right w:w="0" w:type="dxa"/>
        </w:tblCellMar>
        <w:tblLook w:val="04A0" w:firstRow="1" w:lastRow="0" w:firstColumn="1" w:lastColumn="0" w:noHBand="0" w:noVBand="1"/>
      </w:tblPr>
      <w:tblGrid>
        <w:gridCol w:w="6530"/>
        <w:gridCol w:w="2839"/>
      </w:tblGrid>
      <w:tr w:rsidR="00000000" w14:paraId="26FD38D5" w14:textId="77777777">
        <w:tc>
          <w:tcPr>
            <w:tcW w:w="3485" w:type="pct"/>
            <w:tcBorders>
              <w:top w:val="nil"/>
              <w:left w:val="nil"/>
              <w:bottom w:val="nil"/>
              <w:right w:val="nil"/>
            </w:tcBorders>
            <w:tcMar>
              <w:top w:w="0" w:type="dxa"/>
              <w:left w:w="6" w:type="dxa"/>
              <w:bottom w:w="0" w:type="dxa"/>
              <w:right w:w="6" w:type="dxa"/>
            </w:tcMar>
            <w:hideMark/>
          </w:tcPr>
          <w:p w14:paraId="1DCF628F" w14:textId="77777777" w:rsidR="00000000" w:rsidRDefault="00000000">
            <w:pPr>
              <w:pStyle w:val="newncpi"/>
              <w:rPr>
                <w:color w:val="000000"/>
              </w:rPr>
            </w:pPr>
            <w:r>
              <w:rPr>
                <w:color w:val="000000"/>
              </w:rPr>
              <w:t> </w:t>
            </w:r>
          </w:p>
        </w:tc>
        <w:tc>
          <w:tcPr>
            <w:tcW w:w="1515" w:type="pct"/>
            <w:tcBorders>
              <w:top w:val="nil"/>
              <w:left w:val="nil"/>
              <w:bottom w:val="nil"/>
              <w:right w:val="nil"/>
            </w:tcBorders>
            <w:tcMar>
              <w:top w:w="0" w:type="dxa"/>
              <w:left w:w="6" w:type="dxa"/>
              <w:bottom w:w="0" w:type="dxa"/>
              <w:right w:w="6" w:type="dxa"/>
            </w:tcMar>
            <w:hideMark/>
          </w:tcPr>
          <w:p w14:paraId="3804D952" w14:textId="77777777" w:rsidR="00000000" w:rsidRDefault="00000000">
            <w:pPr>
              <w:pStyle w:val="append1"/>
              <w:rPr>
                <w:color w:val="000000"/>
              </w:rPr>
            </w:pPr>
            <w:bookmarkStart w:id="188" w:name="a71"/>
            <w:bookmarkEnd w:id="188"/>
            <w:r>
              <w:rPr>
                <w:color w:val="000000"/>
              </w:rPr>
              <w:t>Приложение</w:t>
            </w:r>
          </w:p>
          <w:p w14:paraId="2D1202AC" w14:textId="77777777" w:rsidR="00000000" w:rsidRDefault="00000000">
            <w:pPr>
              <w:pStyle w:val="append"/>
              <w:rPr>
                <w:color w:val="000000"/>
              </w:rPr>
            </w:pPr>
            <w:r>
              <w:rPr>
                <w:color w:val="000000"/>
              </w:rPr>
              <w:t xml:space="preserve">к Положению о проведении </w:t>
            </w:r>
            <w:r>
              <w:rPr>
                <w:color w:val="000000"/>
              </w:rPr>
              <w:br/>
              <w:t xml:space="preserve">контрольных закупок </w:t>
            </w:r>
          </w:p>
        </w:tc>
      </w:tr>
    </w:tbl>
    <w:p w14:paraId="5B7A0DA2" w14:textId="77777777" w:rsidR="00000000" w:rsidRDefault="00000000">
      <w:pPr>
        <w:pStyle w:val="begform"/>
        <w:rPr>
          <w:color w:val="000000"/>
        </w:rPr>
      </w:pPr>
      <w:r>
        <w:rPr>
          <w:color w:val="000000"/>
        </w:rPr>
        <w:t> </w:t>
      </w:r>
    </w:p>
    <w:p w14:paraId="7469D9EA" w14:textId="77777777" w:rsidR="00000000" w:rsidRDefault="00000000">
      <w:pPr>
        <w:pStyle w:val="onestring"/>
        <w:rPr>
          <w:color w:val="000000"/>
        </w:rPr>
      </w:pPr>
      <w:r>
        <w:rPr>
          <w:color w:val="000000"/>
        </w:rPr>
        <w:t>Форма</w:t>
      </w:r>
    </w:p>
    <w:p w14:paraId="1BD9CC96" w14:textId="77777777" w:rsidR="00000000" w:rsidRDefault="00000000">
      <w:pPr>
        <w:pStyle w:val="newncpi"/>
        <w:rPr>
          <w:color w:val="000000"/>
        </w:rPr>
      </w:pPr>
      <w:r>
        <w:rPr>
          <w:color w:val="000000"/>
        </w:rPr>
        <w:t> </w:t>
      </w:r>
    </w:p>
    <w:p w14:paraId="0D8A6399" w14:textId="77777777" w:rsidR="00000000" w:rsidRDefault="00000000">
      <w:pPr>
        <w:pStyle w:val="newncpi0"/>
        <w:rPr>
          <w:color w:val="000000"/>
        </w:rPr>
      </w:pPr>
      <w:r>
        <w:rPr>
          <w:color w:val="000000"/>
        </w:rPr>
        <w:t>УНП* _____________________</w:t>
      </w:r>
    </w:p>
    <w:p w14:paraId="111B948A" w14:textId="77777777" w:rsidR="00000000" w:rsidRDefault="00000000">
      <w:pPr>
        <w:pStyle w:val="titlep"/>
        <w:rPr>
          <w:color w:val="000000"/>
        </w:rPr>
      </w:pPr>
      <w:r>
        <w:rPr>
          <w:color w:val="000000"/>
        </w:rPr>
        <w:t>СПРАВКА</w:t>
      </w:r>
      <w:r>
        <w:rPr>
          <w:color w:val="000000"/>
        </w:rPr>
        <w:br/>
        <w:t>контрольной закупки</w:t>
      </w:r>
    </w:p>
    <w:tbl>
      <w:tblPr>
        <w:tblW w:w="5000" w:type="pct"/>
        <w:tblCellMar>
          <w:left w:w="0" w:type="dxa"/>
          <w:right w:w="0" w:type="dxa"/>
        </w:tblCellMar>
        <w:tblLook w:val="04A0" w:firstRow="1" w:lastRow="0" w:firstColumn="1" w:lastColumn="0" w:noHBand="0" w:noVBand="1"/>
      </w:tblPr>
      <w:tblGrid>
        <w:gridCol w:w="6060"/>
        <w:gridCol w:w="3309"/>
      </w:tblGrid>
      <w:tr w:rsidR="00000000" w14:paraId="27DD325D" w14:textId="77777777">
        <w:trPr>
          <w:trHeight w:val="240"/>
        </w:trPr>
        <w:tc>
          <w:tcPr>
            <w:tcW w:w="3234" w:type="pct"/>
            <w:tcBorders>
              <w:top w:val="nil"/>
              <w:left w:val="nil"/>
              <w:bottom w:val="nil"/>
              <w:right w:val="nil"/>
            </w:tcBorders>
            <w:tcMar>
              <w:top w:w="0" w:type="dxa"/>
              <w:left w:w="6" w:type="dxa"/>
              <w:bottom w:w="0" w:type="dxa"/>
              <w:right w:w="6" w:type="dxa"/>
            </w:tcMar>
            <w:hideMark/>
          </w:tcPr>
          <w:p w14:paraId="6A1E2F32" w14:textId="77777777" w:rsidR="00000000" w:rsidRDefault="00000000">
            <w:pPr>
              <w:pStyle w:val="newncpi0"/>
              <w:rPr>
                <w:color w:val="000000"/>
              </w:rPr>
            </w:pPr>
            <w:r>
              <w:rPr>
                <w:color w:val="000000"/>
              </w:rPr>
              <w:t xml:space="preserve">____ ______________ 20___ г. </w:t>
            </w:r>
          </w:p>
        </w:tc>
        <w:tc>
          <w:tcPr>
            <w:tcW w:w="1766" w:type="pct"/>
            <w:tcBorders>
              <w:top w:val="nil"/>
              <w:left w:val="nil"/>
              <w:bottom w:val="nil"/>
              <w:right w:val="nil"/>
            </w:tcBorders>
            <w:tcMar>
              <w:top w:w="0" w:type="dxa"/>
              <w:left w:w="6" w:type="dxa"/>
              <w:bottom w:w="0" w:type="dxa"/>
              <w:right w:w="6" w:type="dxa"/>
            </w:tcMar>
            <w:vAlign w:val="bottom"/>
            <w:hideMark/>
          </w:tcPr>
          <w:p w14:paraId="230592CB" w14:textId="77777777" w:rsidR="00000000" w:rsidRDefault="00000000">
            <w:pPr>
              <w:pStyle w:val="newncpi0"/>
              <w:jc w:val="center"/>
              <w:rPr>
                <w:color w:val="000000"/>
              </w:rPr>
            </w:pPr>
            <w:r>
              <w:rPr>
                <w:color w:val="000000"/>
              </w:rPr>
              <w:t>_________________________</w:t>
            </w:r>
          </w:p>
        </w:tc>
      </w:tr>
      <w:tr w:rsidR="00000000" w14:paraId="1E0CCA87" w14:textId="77777777">
        <w:trPr>
          <w:trHeight w:val="240"/>
        </w:trPr>
        <w:tc>
          <w:tcPr>
            <w:tcW w:w="3234" w:type="pct"/>
            <w:tcBorders>
              <w:top w:val="nil"/>
              <w:left w:val="nil"/>
              <w:bottom w:val="nil"/>
              <w:right w:val="nil"/>
            </w:tcBorders>
            <w:tcMar>
              <w:top w:w="0" w:type="dxa"/>
              <w:left w:w="6" w:type="dxa"/>
              <w:bottom w:w="0" w:type="dxa"/>
              <w:right w:w="6" w:type="dxa"/>
            </w:tcMar>
            <w:hideMark/>
          </w:tcPr>
          <w:p w14:paraId="6BE1F199" w14:textId="77777777" w:rsidR="00000000" w:rsidRDefault="00000000">
            <w:pPr>
              <w:pStyle w:val="undline"/>
              <w:ind w:left="727"/>
              <w:rPr>
                <w:color w:val="000000"/>
              </w:rPr>
            </w:pPr>
            <w:r>
              <w:rPr>
                <w:color w:val="000000"/>
              </w:rPr>
              <w:t>(дата составления)</w:t>
            </w:r>
          </w:p>
        </w:tc>
        <w:tc>
          <w:tcPr>
            <w:tcW w:w="1766" w:type="pct"/>
            <w:tcBorders>
              <w:top w:val="nil"/>
              <w:left w:val="nil"/>
              <w:bottom w:val="nil"/>
              <w:right w:val="nil"/>
            </w:tcBorders>
            <w:tcMar>
              <w:top w:w="0" w:type="dxa"/>
              <w:left w:w="6" w:type="dxa"/>
              <w:bottom w:w="0" w:type="dxa"/>
              <w:right w:w="6" w:type="dxa"/>
            </w:tcMar>
            <w:hideMark/>
          </w:tcPr>
          <w:p w14:paraId="55FE764A" w14:textId="77777777" w:rsidR="00000000" w:rsidRDefault="00000000">
            <w:pPr>
              <w:pStyle w:val="undline"/>
              <w:jc w:val="center"/>
              <w:rPr>
                <w:color w:val="000000"/>
              </w:rPr>
            </w:pPr>
            <w:r>
              <w:rPr>
                <w:color w:val="000000"/>
              </w:rPr>
              <w:t>(место составления)</w:t>
            </w:r>
          </w:p>
        </w:tc>
      </w:tr>
    </w:tbl>
    <w:p w14:paraId="6BC2681E" w14:textId="77777777" w:rsidR="00000000" w:rsidRDefault="00000000">
      <w:pPr>
        <w:pStyle w:val="newncpi"/>
        <w:rPr>
          <w:color w:val="000000"/>
        </w:rPr>
      </w:pPr>
      <w:r>
        <w:rPr>
          <w:color w:val="000000"/>
        </w:rPr>
        <w:t> </w:t>
      </w:r>
    </w:p>
    <w:p w14:paraId="1C214741" w14:textId="77777777" w:rsidR="00000000" w:rsidRDefault="00000000">
      <w:pPr>
        <w:pStyle w:val="newncpi"/>
        <w:rPr>
          <w:color w:val="000000"/>
        </w:rPr>
      </w:pPr>
      <w:r>
        <w:rPr>
          <w:color w:val="000000"/>
        </w:rPr>
        <w:t>В соответствии с _________________________________________________________</w:t>
      </w:r>
    </w:p>
    <w:p w14:paraId="43B741EF" w14:textId="77777777" w:rsidR="00000000" w:rsidRDefault="00000000">
      <w:pPr>
        <w:pStyle w:val="undline"/>
        <w:ind w:left="2324"/>
        <w:jc w:val="center"/>
        <w:rPr>
          <w:color w:val="000000"/>
        </w:rPr>
      </w:pPr>
      <w:r>
        <w:rPr>
          <w:color w:val="000000"/>
        </w:rPr>
        <w:t>(акт законодательства, в соответствии с которым</w:t>
      </w:r>
    </w:p>
    <w:p w14:paraId="686945F0" w14:textId="77777777" w:rsidR="00000000" w:rsidRDefault="00000000">
      <w:pPr>
        <w:pStyle w:val="newncpi0"/>
        <w:rPr>
          <w:color w:val="000000"/>
        </w:rPr>
      </w:pPr>
      <w:r>
        <w:rPr>
          <w:color w:val="000000"/>
        </w:rPr>
        <w:t>_____________________________________________________________________________</w:t>
      </w:r>
    </w:p>
    <w:p w14:paraId="29ACF968" w14:textId="77777777" w:rsidR="00000000" w:rsidRDefault="00000000">
      <w:pPr>
        <w:pStyle w:val="undline"/>
        <w:jc w:val="center"/>
        <w:rPr>
          <w:color w:val="000000"/>
        </w:rPr>
      </w:pPr>
      <w:r>
        <w:rPr>
          <w:color w:val="000000"/>
        </w:rPr>
        <w:t>осуществляется контроль (надзор) с использованием способа контрольной закупки)</w:t>
      </w:r>
    </w:p>
    <w:p w14:paraId="6BE8CFDD" w14:textId="77777777" w:rsidR="00000000" w:rsidRDefault="00000000">
      <w:pPr>
        <w:pStyle w:val="newncpi0"/>
        <w:rPr>
          <w:color w:val="000000"/>
        </w:rPr>
      </w:pPr>
      <w:r>
        <w:rPr>
          <w:color w:val="000000"/>
        </w:rPr>
        <w:t>и на основании _______________________________________________________________</w:t>
      </w:r>
    </w:p>
    <w:p w14:paraId="5D7B3D41" w14:textId="77777777" w:rsidR="00000000" w:rsidRDefault="00000000">
      <w:pPr>
        <w:pStyle w:val="undline"/>
        <w:ind w:left="1596"/>
        <w:jc w:val="center"/>
        <w:rPr>
          <w:color w:val="000000"/>
        </w:rPr>
      </w:pPr>
      <w:r>
        <w:rPr>
          <w:color w:val="000000"/>
        </w:rPr>
        <w:t>(вид документа, являющегося основанием</w:t>
      </w:r>
    </w:p>
    <w:p w14:paraId="5BE9DD13" w14:textId="77777777" w:rsidR="00000000" w:rsidRDefault="00000000">
      <w:pPr>
        <w:pStyle w:val="newncpi0"/>
        <w:rPr>
          <w:color w:val="000000"/>
        </w:rPr>
      </w:pPr>
      <w:r>
        <w:rPr>
          <w:color w:val="000000"/>
        </w:rPr>
        <w:t>_____________________________________________________________________________</w:t>
      </w:r>
    </w:p>
    <w:p w14:paraId="35D30269" w14:textId="77777777" w:rsidR="00000000" w:rsidRDefault="00000000">
      <w:pPr>
        <w:pStyle w:val="undline"/>
        <w:jc w:val="center"/>
        <w:rPr>
          <w:color w:val="000000"/>
        </w:rPr>
      </w:pPr>
      <w:r>
        <w:rPr>
          <w:color w:val="000000"/>
        </w:rPr>
        <w:t>для осуществления контроля (надзора), его дата, номер)</w:t>
      </w:r>
    </w:p>
    <w:p w14:paraId="7B104E2F" w14:textId="77777777" w:rsidR="00000000" w:rsidRDefault="00000000">
      <w:pPr>
        <w:pStyle w:val="newncpi0"/>
        <w:rPr>
          <w:color w:val="000000"/>
        </w:rPr>
      </w:pPr>
      <w:r>
        <w:rPr>
          <w:color w:val="000000"/>
        </w:rPr>
        <w:t>в отношении _________________________________________________________________</w:t>
      </w:r>
    </w:p>
    <w:p w14:paraId="3B944B53" w14:textId="77777777" w:rsidR="00000000" w:rsidRDefault="00000000">
      <w:pPr>
        <w:pStyle w:val="undline"/>
        <w:ind w:left="1330"/>
        <w:jc w:val="center"/>
        <w:rPr>
          <w:color w:val="000000"/>
        </w:rPr>
      </w:pPr>
      <w:r>
        <w:rPr>
          <w:color w:val="000000"/>
        </w:rPr>
        <w:t>(наименование организации, фамилия, собственное имя, отчество</w:t>
      </w:r>
    </w:p>
    <w:p w14:paraId="431A7882" w14:textId="77777777" w:rsidR="00000000" w:rsidRDefault="00000000">
      <w:pPr>
        <w:pStyle w:val="newncpi0"/>
        <w:rPr>
          <w:color w:val="000000"/>
        </w:rPr>
      </w:pPr>
      <w:r>
        <w:rPr>
          <w:color w:val="000000"/>
        </w:rPr>
        <w:t>_____________________________________________________________________________</w:t>
      </w:r>
    </w:p>
    <w:p w14:paraId="698DE665" w14:textId="77777777" w:rsidR="00000000" w:rsidRDefault="00000000">
      <w:pPr>
        <w:pStyle w:val="undline"/>
        <w:jc w:val="center"/>
        <w:rPr>
          <w:color w:val="000000"/>
        </w:rPr>
      </w:pPr>
      <w:r>
        <w:rPr>
          <w:color w:val="000000"/>
        </w:rPr>
        <w:t>(если таковое имеется) индивидуального предпринимателя, физического лица)</w:t>
      </w:r>
    </w:p>
    <w:p w14:paraId="03CCA25D" w14:textId="77777777" w:rsidR="00000000" w:rsidRDefault="00000000">
      <w:pPr>
        <w:pStyle w:val="newncpi0"/>
        <w:rPr>
          <w:color w:val="000000"/>
        </w:rPr>
      </w:pPr>
      <w:r>
        <w:rPr>
          <w:color w:val="000000"/>
        </w:rPr>
        <w:t>в присутствии ________________________________________________________________</w:t>
      </w:r>
    </w:p>
    <w:p w14:paraId="5C7D6BF3" w14:textId="77777777" w:rsidR="00000000" w:rsidRDefault="00000000">
      <w:pPr>
        <w:pStyle w:val="undline"/>
        <w:ind w:left="1470"/>
        <w:jc w:val="center"/>
        <w:rPr>
          <w:color w:val="000000"/>
        </w:rPr>
      </w:pPr>
      <w:r>
        <w:rPr>
          <w:color w:val="000000"/>
        </w:rPr>
        <w:t>(фамилия, собственное имя, отчество (если таковое имеется),</w:t>
      </w:r>
    </w:p>
    <w:p w14:paraId="52A342E3" w14:textId="77777777" w:rsidR="00000000" w:rsidRDefault="00000000">
      <w:pPr>
        <w:pStyle w:val="newncpi0"/>
        <w:rPr>
          <w:color w:val="000000"/>
        </w:rPr>
      </w:pPr>
      <w:r>
        <w:rPr>
          <w:color w:val="000000"/>
        </w:rPr>
        <w:t>_____________________________________________________________________________</w:t>
      </w:r>
    </w:p>
    <w:p w14:paraId="5C49D0BC" w14:textId="77777777" w:rsidR="00000000" w:rsidRDefault="00000000">
      <w:pPr>
        <w:pStyle w:val="undline"/>
        <w:jc w:val="center"/>
        <w:rPr>
          <w:color w:val="000000"/>
        </w:rPr>
      </w:pPr>
      <w:r>
        <w:rPr>
          <w:color w:val="000000"/>
        </w:rPr>
        <w:t>место жительства, контактный номер телефона представителя организации,</w:t>
      </w:r>
    </w:p>
    <w:p w14:paraId="16D9A713" w14:textId="77777777" w:rsidR="00000000" w:rsidRDefault="00000000">
      <w:pPr>
        <w:pStyle w:val="newncpi0"/>
        <w:rPr>
          <w:color w:val="000000"/>
        </w:rPr>
      </w:pPr>
      <w:r>
        <w:rPr>
          <w:color w:val="000000"/>
        </w:rPr>
        <w:t>_____________________________________________________________________________</w:t>
      </w:r>
    </w:p>
    <w:p w14:paraId="36EB3129" w14:textId="77777777" w:rsidR="00000000" w:rsidRDefault="00000000">
      <w:pPr>
        <w:pStyle w:val="undline"/>
        <w:jc w:val="center"/>
        <w:rPr>
          <w:color w:val="000000"/>
        </w:rPr>
      </w:pPr>
      <w:r>
        <w:rPr>
          <w:color w:val="000000"/>
        </w:rPr>
        <w:t>индивидуального предпринимателя (его представителя), физического лица)</w:t>
      </w:r>
    </w:p>
    <w:p w14:paraId="77C9C0A4" w14:textId="77777777" w:rsidR="00000000" w:rsidRDefault="00000000">
      <w:pPr>
        <w:pStyle w:val="newncpi0"/>
        <w:rPr>
          <w:color w:val="000000"/>
        </w:rPr>
      </w:pPr>
      <w:r>
        <w:rPr>
          <w:color w:val="000000"/>
        </w:rPr>
        <w:t>должностное лицо уполномоченного органа** ____________________________________</w:t>
      </w:r>
    </w:p>
    <w:p w14:paraId="11F0501D" w14:textId="77777777" w:rsidR="00000000" w:rsidRDefault="00000000">
      <w:pPr>
        <w:pStyle w:val="undline"/>
        <w:ind w:left="4760"/>
        <w:jc w:val="center"/>
        <w:rPr>
          <w:color w:val="000000"/>
        </w:rPr>
      </w:pPr>
      <w:r>
        <w:rPr>
          <w:color w:val="000000"/>
        </w:rPr>
        <w:t>(фамилия, собственное имя,</w:t>
      </w:r>
    </w:p>
    <w:p w14:paraId="4B3E17D1" w14:textId="77777777" w:rsidR="00000000" w:rsidRDefault="00000000">
      <w:pPr>
        <w:pStyle w:val="newncpi0"/>
        <w:rPr>
          <w:color w:val="000000"/>
        </w:rPr>
      </w:pPr>
      <w:r>
        <w:rPr>
          <w:color w:val="000000"/>
        </w:rPr>
        <w:t>_____________________________________________________________________________</w:t>
      </w:r>
    </w:p>
    <w:p w14:paraId="28247801" w14:textId="77777777" w:rsidR="00000000" w:rsidRDefault="00000000">
      <w:pPr>
        <w:pStyle w:val="undline"/>
        <w:jc w:val="center"/>
        <w:rPr>
          <w:color w:val="000000"/>
        </w:rPr>
      </w:pPr>
      <w:r>
        <w:rPr>
          <w:color w:val="000000"/>
        </w:rPr>
        <w:t>отчество (если таковое имеется), должность служащего, наименование</w:t>
      </w:r>
    </w:p>
    <w:p w14:paraId="1A1C985B" w14:textId="77777777" w:rsidR="00000000" w:rsidRDefault="00000000">
      <w:pPr>
        <w:pStyle w:val="newncpi0"/>
        <w:rPr>
          <w:color w:val="000000"/>
        </w:rPr>
      </w:pPr>
      <w:r>
        <w:rPr>
          <w:color w:val="000000"/>
        </w:rPr>
        <w:t>_____________________________________________________________________________</w:t>
      </w:r>
    </w:p>
    <w:p w14:paraId="560D944E" w14:textId="77777777" w:rsidR="00000000" w:rsidRDefault="00000000">
      <w:pPr>
        <w:pStyle w:val="undline"/>
        <w:jc w:val="center"/>
        <w:rPr>
          <w:color w:val="000000"/>
        </w:rPr>
      </w:pPr>
      <w:r>
        <w:rPr>
          <w:color w:val="000000"/>
        </w:rPr>
        <w:t>государственного органа, иной организации, проводивших контрольную закупку)</w:t>
      </w:r>
    </w:p>
    <w:p w14:paraId="61FF457B" w14:textId="77777777" w:rsidR="00000000" w:rsidRDefault="00000000">
      <w:pPr>
        <w:pStyle w:val="newncpi0"/>
        <w:rPr>
          <w:color w:val="000000"/>
        </w:rPr>
      </w:pPr>
      <w:r>
        <w:rPr>
          <w:color w:val="000000"/>
        </w:rPr>
        <w:lastRenderedPageBreak/>
        <w:t>по адресу ____________________________________________________________________</w:t>
      </w:r>
    </w:p>
    <w:p w14:paraId="19197506" w14:textId="77777777" w:rsidR="00000000" w:rsidRDefault="00000000">
      <w:pPr>
        <w:pStyle w:val="undline"/>
        <w:ind w:left="1022"/>
        <w:jc w:val="center"/>
        <w:rPr>
          <w:color w:val="000000"/>
        </w:rPr>
      </w:pPr>
      <w:r>
        <w:rPr>
          <w:color w:val="000000"/>
        </w:rPr>
        <w:t>(адрес места нахождения объекта (места), где реализуются</w:t>
      </w:r>
    </w:p>
    <w:p w14:paraId="00AB2BE5" w14:textId="77777777" w:rsidR="00000000" w:rsidRDefault="00000000">
      <w:pPr>
        <w:pStyle w:val="newncpi0"/>
        <w:rPr>
          <w:color w:val="000000"/>
        </w:rPr>
      </w:pPr>
      <w:r>
        <w:rPr>
          <w:color w:val="000000"/>
        </w:rPr>
        <w:t>_____________________________________________________________________________</w:t>
      </w:r>
    </w:p>
    <w:p w14:paraId="41BF92F5" w14:textId="77777777" w:rsidR="00000000" w:rsidRDefault="00000000">
      <w:pPr>
        <w:pStyle w:val="undline"/>
        <w:jc w:val="center"/>
        <w:rPr>
          <w:color w:val="000000"/>
        </w:rPr>
      </w:pPr>
      <w:r>
        <w:rPr>
          <w:color w:val="000000"/>
        </w:rPr>
        <w:t>товары, принимаются заказы на выполнение работ, оказание услуг,</w:t>
      </w:r>
    </w:p>
    <w:p w14:paraId="6D75A5A2" w14:textId="77777777" w:rsidR="00000000" w:rsidRDefault="00000000">
      <w:pPr>
        <w:pStyle w:val="newncpi0"/>
        <w:rPr>
          <w:color w:val="000000"/>
        </w:rPr>
      </w:pPr>
      <w:r>
        <w:rPr>
          <w:color w:val="000000"/>
        </w:rPr>
        <w:t>_____________________________________________________________________________</w:t>
      </w:r>
    </w:p>
    <w:p w14:paraId="55601AFB" w14:textId="77777777" w:rsidR="00000000" w:rsidRDefault="00000000">
      <w:pPr>
        <w:pStyle w:val="undline"/>
        <w:jc w:val="center"/>
        <w:rPr>
          <w:color w:val="000000"/>
        </w:rPr>
      </w:pPr>
      <w:r>
        <w:rPr>
          <w:color w:val="000000"/>
        </w:rPr>
        <w:t>вид объекта, наименование организации, фамилия, собственное имя, отчество</w:t>
      </w:r>
    </w:p>
    <w:p w14:paraId="62F7F502" w14:textId="77777777" w:rsidR="00000000" w:rsidRDefault="00000000">
      <w:pPr>
        <w:pStyle w:val="newncpi0"/>
        <w:rPr>
          <w:color w:val="000000"/>
        </w:rPr>
      </w:pPr>
      <w:r>
        <w:rPr>
          <w:color w:val="000000"/>
        </w:rPr>
        <w:t>_____________________________________________________________________________</w:t>
      </w:r>
    </w:p>
    <w:p w14:paraId="5D7F4828" w14:textId="77777777" w:rsidR="00000000" w:rsidRDefault="00000000">
      <w:pPr>
        <w:pStyle w:val="undline"/>
        <w:jc w:val="center"/>
        <w:rPr>
          <w:color w:val="000000"/>
        </w:rPr>
      </w:pPr>
      <w:r>
        <w:rPr>
          <w:color w:val="000000"/>
        </w:rPr>
        <w:t>(если таковое имеется) индивидуального предпринимателя, физического лица)</w:t>
      </w:r>
    </w:p>
    <w:p w14:paraId="77001F16" w14:textId="77777777" w:rsidR="00000000" w:rsidRDefault="00000000">
      <w:pPr>
        <w:pStyle w:val="newncpi0"/>
        <w:rPr>
          <w:color w:val="000000"/>
        </w:rPr>
      </w:pPr>
      <w:r>
        <w:rPr>
          <w:color w:val="000000"/>
        </w:rPr>
        <w:t>провело контрольную закупку __________________________________________________</w:t>
      </w:r>
    </w:p>
    <w:p w14:paraId="5AB59929" w14:textId="77777777" w:rsidR="00000000" w:rsidRDefault="00000000">
      <w:pPr>
        <w:pStyle w:val="undline"/>
        <w:ind w:left="3136"/>
        <w:jc w:val="center"/>
        <w:rPr>
          <w:color w:val="000000"/>
        </w:rPr>
      </w:pPr>
      <w:r>
        <w:rPr>
          <w:color w:val="000000"/>
        </w:rPr>
        <w:t>(наименование (количество)</w:t>
      </w:r>
    </w:p>
    <w:p w14:paraId="03C191A4" w14:textId="77777777" w:rsidR="00000000" w:rsidRDefault="00000000">
      <w:pPr>
        <w:pStyle w:val="newncpi0"/>
        <w:rPr>
          <w:color w:val="000000"/>
        </w:rPr>
      </w:pPr>
      <w:r>
        <w:rPr>
          <w:color w:val="000000"/>
        </w:rPr>
        <w:t>_____________________________________________________________________________</w:t>
      </w:r>
    </w:p>
    <w:p w14:paraId="33FCE897" w14:textId="77777777" w:rsidR="00000000" w:rsidRDefault="00000000">
      <w:pPr>
        <w:pStyle w:val="undline"/>
        <w:jc w:val="center"/>
        <w:rPr>
          <w:color w:val="000000"/>
        </w:rPr>
      </w:pPr>
      <w:r>
        <w:rPr>
          <w:color w:val="000000"/>
        </w:rPr>
        <w:t>товарно-материальных ценностей, вид заказа)</w:t>
      </w:r>
    </w:p>
    <w:p w14:paraId="0873C28C" w14:textId="77777777" w:rsidR="00000000" w:rsidRDefault="00000000">
      <w:pPr>
        <w:pStyle w:val="newncpi0"/>
        <w:rPr>
          <w:color w:val="000000"/>
        </w:rPr>
      </w:pPr>
      <w:r>
        <w:rPr>
          <w:color w:val="000000"/>
        </w:rPr>
        <w:t>на сумму ____________________________________________________________________</w:t>
      </w:r>
    </w:p>
    <w:p w14:paraId="5BFB3898" w14:textId="77777777" w:rsidR="00000000" w:rsidRDefault="00000000">
      <w:pPr>
        <w:pStyle w:val="undline"/>
        <w:ind w:left="966"/>
        <w:jc w:val="center"/>
        <w:rPr>
          <w:color w:val="000000"/>
        </w:rPr>
      </w:pPr>
      <w:r>
        <w:rPr>
          <w:color w:val="000000"/>
        </w:rPr>
        <w:t>(цифрами и прописью)</w:t>
      </w:r>
    </w:p>
    <w:p w14:paraId="4FB700DA" w14:textId="77777777" w:rsidR="00000000" w:rsidRDefault="00000000">
      <w:pPr>
        <w:pStyle w:val="newncpi0"/>
        <w:rPr>
          <w:color w:val="000000"/>
        </w:rPr>
      </w:pPr>
      <w:r>
        <w:rPr>
          <w:color w:val="000000"/>
        </w:rPr>
        <w:t xml:space="preserve">с осуществлением (без осуществления) оплаты </w:t>
      </w:r>
      <w:r>
        <w:rPr>
          <w:i/>
          <w:iCs/>
          <w:color w:val="000000"/>
        </w:rPr>
        <w:t>(отметить нужное)</w:t>
      </w:r>
      <w:r>
        <w:rPr>
          <w:color w:val="000000"/>
        </w:rPr>
        <w:t>:</w:t>
      </w:r>
    </w:p>
    <w:p w14:paraId="3AA878AC" w14:textId="77777777" w:rsidR="00000000" w:rsidRDefault="00000000">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523"/>
        <w:gridCol w:w="8841"/>
      </w:tblGrid>
      <w:tr w:rsidR="00000000" w14:paraId="15A22B53" w14:textId="77777777">
        <w:trPr>
          <w:trHeight w:val="240"/>
        </w:trPr>
        <w:tc>
          <w:tcPr>
            <w:tcW w:w="2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C2A3147" w14:textId="77777777" w:rsidR="00000000" w:rsidRDefault="00000000">
            <w:pPr>
              <w:pStyle w:val="table10"/>
              <w:rPr>
                <w:color w:val="000000"/>
              </w:rPr>
            </w:pPr>
            <w:r>
              <w:rPr>
                <w:color w:val="000000"/>
              </w:rPr>
              <w:t> </w:t>
            </w:r>
          </w:p>
        </w:tc>
        <w:tc>
          <w:tcPr>
            <w:tcW w:w="4721" w:type="pct"/>
            <w:tcBorders>
              <w:top w:val="nil"/>
              <w:left w:val="single" w:sz="4" w:space="0" w:color="auto"/>
              <w:bottom w:val="nil"/>
              <w:right w:val="nil"/>
            </w:tcBorders>
            <w:tcMar>
              <w:top w:w="0" w:type="dxa"/>
              <w:left w:w="6" w:type="dxa"/>
              <w:bottom w:w="0" w:type="dxa"/>
              <w:right w:w="6" w:type="dxa"/>
            </w:tcMar>
            <w:hideMark/>
          </w:tcPr>
          <w:p w14:paraId="29B165FC" w14:textId="77777777" w:rsidR="00000000" w:rsidRDefault="00000000">
            <w:pPr>
              <w:pStyle w:val="newncpi0"/>
              <w:rPr>
                <w:color w:val="000000"/>
              </w:rPr>
            </w:pPr>
            <w:r>
              <w:rPr>
                <w:color w:val="000000"/>
              </w:rPr>
              <w:t> купюрами _____________________________________________________________</w:t>
            </w:r>
          </w:p>
        </w:tc>
      </w:tr>
    </w:tbl>
    <w:p w14:paraId="0964BA2A" w14:textId="77777777" w:rsidR="00000000" w:rsidRDefault="00000000">
      <w:pPr>
        <w:pStyle w:val="undline"/>
        <w:ind w:left="3836"/>
        <w:rPr>
          <w:color w:val="000000"/>
        </w:rPr>
      </w:pPr>
      <w:r>
        <w:rPr>
          <w:color w:val="000000"/>
        </w:rPr>
        <w:t>(достоинство купюры, номер и серия)</w:t>
      </w:r>
    </w:p>
    <w:tbl>
      <w:tblPr>
        <w:tblW w:w="5000" w:type="pct"/>
        <w:tblCellMar>
          <w:left w:w="0" w:type="dxa"/>
          <w:right w:w="0" w:type="dxa"/>
        </w:tblCellMar>
        <w:tblLook w:val="04A0" w:firstRow="1" w:lastRow="0" w:firstColumn="1" w:lastColumn="0" w:noHBand="0" w:noVBand="1"/>
      </w:tblPr>
      <w:tblGrid>
        <w:gridCol w:w="523"/>
        <w:gridCol w:w="8841"/>
      </w:tblGrid>
      <w:tr w:rsidR="00000000" w14:paraId="3F3669D5" w14:textId="77777777">
        <w:trPr>
          <w:trHeight w:val="240"/>
        </w:trPr>
        <w:tc>
          <w:tcPr>
            <w:tcW w:w="2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469AC5" w14:textId="77777777" w:rsidR="00000000" w:rsidRDefault="00000000">
            <w:pPr>
              <w:pStyle w:val="table10"/>
              <w:rPr>
                <w:color w:val="000000"/>
              </w:rPr>
            </w:pPr>
            <w:r>
              <w:rPr>
                <w:color w:val="000000"/>
              </w:rPr>
              <w:t> </w:t>
            </w:r>
          </w:p>
        </w:tc>
        <w:tc>
          <w:tcPr>
            <w:tcW w:w="4721" w:type="pct"/>
            <w:tcBorders>
              <w:top w:val="nil"/>
              <w:left w:val="single" w:sz="4" w:space="0" w:color="auto"/>
              <w:bottom w:val="nil"/>
              <w:right w:val="nil"/>
            </w:tcBorders>
            <w:tcMar>
              <w:top w:w="0" w:type="dxa"/>
              <w:left w:w="6" w:type="dxa"/>
              <w:bottom w:w="0" w:type="dxa"/>
              <w:right w:w="6" w:type="dxa"/>
            </w:tcMar>
            <w:hideMark/>
          </w:tcPr>
          <w:p w14:paraId="47AC7CA4" w14:textId="77777777" w:rsidR="00000000" w:rsidRDefault="00000000">
            <w:pPr>
              <w:pStyle w:val="newncpi0"/>
              <w:rPr>
                <w:color w:val="000000"/>
              </w:rPr>
            </w:pPr>
            <w:r>
              <w:rPr>
                <w:color w:val="000000"/>
              </w:rPr>
              <w:t xml:space="preserve"> банковской платежной карточкой </w:t>
            </w:r>
          </w:p>
        </w:tc>
      </w:tr>
    </w:tbl>
    <w:p w14:paraId="2586EA72" w14:textId="77777777" w:rsidR="00000000" w:rsidRDefault="00000000">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2612"/>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49"/>
      </w:tblGrid>
      <w:tr w:rsidR="00000000" w14:paraId="4BB8DF19" w14:textId="77777777">
        <w:trPr>
          <w:trHeight w:val="240"/>
        </w:trPr>
        <w:tc>
          <w:tcPr>
            <w:tcW w:w="1394" w:type="pct"/>
            <w:vMerge w:val="restart"/>
            <w:tcBorders>
              <w:top w:val="nil"/>
              <w:left w:val="nil"/>
              <w:bottom w:val="nil"/>
              <w:right w:val="nil"/>
            </w:tcBorders>
            <w:tcMar>
              <w:top w:w="0" w:type="dxa"/>
              <w:left w:w="6" w:type="dxa"/>
              <w:bottom w:w="0" w:type="dxa"/>
              <w:right w:w="6" w:type="dxa"/>
            </w:tcMar>
            <w:vAlign w:val="center"/>
            <w:hideMark/>
          </w:tcPr>
          <w:p w14:paraId="43DCD7A1" w14:textId="77777777" w:rsidR="00000000" w:rsidRDefault="00000000">
            <w:pPr>
              <w:pStyle w:val="newncpi0"/>
              <w:jc w:val="left"/>
              <w:rPr>
                <w:color w:val="000000"/>
              </w:rPr>
            </w:pPr>
            <w:r>
              <w:rPr>
                <w:color w:val="000000"/>
              </w:rPr>
              <w:t>номер банковской</w:t>
            </w:r>
            <w:r>
              <w:rPr>
                <w:color w:val="000000"/>
              </w:rPr>
              <w:br/>
              <w:t>платежной карточки</w:t>
            </w:r>
          </w:p>
        </w:tc>
        <w:tc>
          <w:tcPr>
            <w:tcW w:w="190" w:type="pct"/>
            <w:tcBorders>
              <w:top w:val="nil"/>
              <w:left w:val="nil"/>
              <w:bottom w:val="single" w:sz="4" w:space="0" w:color="auto"/>
              <w:right w:val="nil"/>
            </w:tcBorders>
            <w:tcMar>
              <w:top w:w="0" w:type="dxa"/>
              <w:left w:w="6" w:type="dxa"/>
              <w:bottom w:w="0" w:type="dxa"/>
              <w:right w:w="6" w:type="dxa"/>
            </w:tcMar>
            <w:hideMark/>
          </w:tcPr>
          <w:p w14:paraId="0A490885" w14:textId="77777777" w:rsidR="00000000" w:rsidRDefault="00000000">
            <w:pPr>
              <w:pStyle w:val="table10"/>
              <w:rPr>
                <w:color w:val="000000"/>
              </w:rPr>
            </w:pPr>
            <w:r>
              <w:rPr>
                <w:color w:val="000000"/>
              </w:rPr>
              <w:t> </w:t>
            </w:r>
          </w:p>
        </w:tc>
        <w:tc>
          <w:tcPr>
            <w:tcW w:w="190" w:type="pct"/>
            <w:tcBorders>
              <w:top w:val="nil"/>
              <w:left w:val="nil"/>
              <w:bottom w:val="single" w:sz="4" w:space="0" w:color="auto"/>
              <w:right w:val="nil"/>
            </w:tcBorders>
            <w:tcMar>
              <w:top w:w="0" w:type="dxa"/>
              <w:left w:w="6" w:type="dxa"/>
              <w:bottom w:w="0" w:type="dxa"/>
              <w:right w:w="6" w:type="dxa"/>
            </w:tcMar>
            <w:hideMark/>
          </w:tcPr>
          <w:p w14:paraId="2ED87F4E" w14:textId="77777777" w:rsidR="00000000" w:rsidRDefault="00000000">
            <w:pPr>
              <w:pStyle w:val="table10"/>
              <w:rPr>
                <w:color w:val="000000"/>
              </w:rPr>
            </w:pPr>
            <w:r>
              <w:rPr>
                <w:color w:val="000000"/>
              </w:rPr>
              <w:t> </w:t>
            </w:r>
          </w:p>
        </w:tc>
        <w:tc>
          <w:tcPr>
            <w:tcW w:w="190" w:type="pct"/>
            <w:tcBorders>
              <w:top w:val="nil"/>
              <w:left w:val="nil"/>
              <w:bottom w:val="single" w:sz="4" w:space="0" w:color="auto"/>
              <w:right w:val="nil"/>
            </w:tcBorders>
            <w:tcMar>
              <w:top w:w="0" w:type="dxa"/>
              <w:left w:w="6" w:type="dxa"/>
              <w:bottom w:w="0" w:type="dxa"/>
              <w:right w:w="6" w:type="dxa"/>
            </w:tcMar>
            <w:hideMark/>
          </w:tcPr>
          <w:p w14:paraId="42989486" w14:textId="77777777" w:rsidR="00000000" w:rsidRDefault="00000000">
            <w:pPr>
              <w:pStyle w:val="table10"/>
              <w:rPr>
                <w:color w:val="000000"/>
              </w:rPr>
            </w:pPr>
            <w:r>
              <w:rPr>
                <w:color w:val="000000"/>
              </w:rPr>
              <w:t> </w:t>
            </w:r>
          </w:p>
        </w:tc>
        <w:tc>
          <w:tcPr>
            <w:tcW w:w="190" w:type="pct"/>
            <w:tcBorders>
              <w:top w:val="nil"/>
              <w:left w:val="nil"/>
              <w:bottom w:val="single" w:sz="4" w:space="0" w:color="auto"/>
              <w:right w:val="nil"/>
            </w:tcBorders>
            <w:tcMar>
              <w:top w:w="0" w:type="dxa"/>
              <w:left w:w="6" w:type="dxa"/>
              <w:bottom w:w="0" w:type="dxa"/>
              <w:right w:w="6" w:type="dxa"/>
            </w:tcMar>
            <w:hideMark/>
          </w:tcPr>
          <w:p w14:paraId="7286B391" w14:textId="77777777" w:rsidR="00000000" w:rsidRDefault="00000000">
            <w:pPr>
              <w:pStyle w:val="table10"/>
              <w:rPr>
                <w:color w:val="000000"/>
              </w:rPr>
            </w:pPr>
            <w:r>
              <w:rPr>
                <w:color w:val="000000"/>
              </w:rPr>
              <w:t> </w:t>
            </w:r>
          </w:p>
        </w:tc>
        <w:tc>
          <w:tcPr>
            <w:tcW w:w="190" w:type="pct"/>
            <w:tcBorders>
              <w:top w:val="nil"/>
              <w:left w:val="nil"/>
              <w:bottom w:val="nil"/>
              <w:right w:val="nil"/>
            </w:tcBorders>
            <w:tcMar>
              <w:top w:w="0" w:type="dxa"/>
              <w:left w:w="6" w:type="dxa"/>
              <w:bottom w:w="0" w:type="dxa"/>
              <w:right w:w="6" w:type="dxa"/>
            </w:tcMar>
            <w:hideMark/>
          </w:tcPr>
          <w:p w14:paraId="34A3A82E" w14:textId="77777777" w:rsidR="00000000" w:rsidRDefault="00000000">
            <w:pPr>
              <w:pStyle w:val="table10"/>
              <w:rPr>
                <w:color w:val="000000"/>
              </w:rPr>
            </w:pPr>
            <w:r>
              <w:rPr>
                <w:color w:val="000000"/>
              </w:rPr>
              <w:t> </w:t>
            </w:r>
          </w:p>
        </w:tc>
        <w:tc>
          <w:tcPr>
            <w:tcW w:w="190" w:type="pct"/>
            <w:tcBorders>
              <w:top w:val="nil"/>
              <w:left w:val="nil"/>
              <w:bottom w:val="single" w:sz="4" w:space="0" w:color="auto"/>
              <w:right w:val="nil"/>
            </w:tcBorders>
            <w:tcMar>
              <w:top w:w="0" w:type="dxa"/>
              <w:left w:w="6" w:type="dxa"/>
              <w:bottom w:w="0" w:type="dxa"/>
              <w:right w:w="6" w:type="dxa"/>
            </w:tcMar>
            <w:hideMark/>
          </w:tcPr>
          <w:p w14:paraId="0577B2C6" w14:textId="77777777" w:rsidR="00000000" w:rsidRDefault="00000000">
            <w:pPr>
              <w:pStyle w:val="table10"/>
              <w:rPr>
                <w:color w:val="000000"/>
              </w:rPr>
            </w:pPr>
            <w:r>
              <w:rPr>
                <w:color w:val="000000"/>
              </w:rPr>
              <w:t> </w:t>
            </w:r>
          </w:p>
        </w:tc>
        <w:tc>
          <w:tcPr>
            <w:tcW w:w="190" w:type="pct"/>
            <w:tcBorders>
              <w:top w:val="nil"/>
              <w:left w:val="nil"/>
              <w:bottom w:val="single" w:sz="4" w:space="0" w:color="auto"/>
              <w:right w:val="nil"/>
            </w:tcBorders>
            <w:tcMar>
              <w:top w:w="0" w:type="dxa"/>
              <w:left w:w="6" w:type="dxa"/>
              <w:bottom w:w="0" w:type="dxa"/>
              <w:right w:w="6" w:type="dxa"/>
            </w:tcMar>
            <w:hideMark/>
          </w:tcPr>
          <w:p w14:paraId="5C120309" w14:textId="77777777" w:rsidR="00000000" w:rsidRDefault="00000000">
            <w:pPr>
              <w:pStyle w:val="table10"/>
              <w:rPr>
                <w:color w:val="000000"/>
              </w:rPr>
            </w:pPr>
            <w:r>
              <w:rPr>
                <w:color w:val="000000"/>
              </w:rPr>
              <w:t> </w:t>
            </w:r>
          </w:p>
        </w:tc>
        <w:tc>
          <w:tcPr>
            <w:tcW w:w="190" w:type="pct"/>
            <w:tcBorders>
              <w:top w:val="nil"/>
              <w:left w:val="nil"/>
              <w:bottom w:val="single" w:sz="4" w:space="0" w:color="auto"/>
              <w:right w:val="nil"/>
            </w:tcBorders>
            <w:tcMar>
              <w:top w:w="0" w:type="dxa"/>
              <w:left w:w="6" w:type="dxa"/>
              <w:bottom w:w="0" w:type="dxa"/>
              <w:right w:w="6" w:type="dxa"/>
            </w:tcMar>
            <w:hideMark/>
          </w:tcPr>
          <w:p w14:paraId="3A0B5772" w14:textId="77777777" w:rsidR="00000000" w:rsidRDefault="00000000">
            <w:pPr>
              <w:pStyle w:val="table10"/>
              <w:rPr>
                <w:color w:val="000000"/>
              </w:rPr>
            </w:pPr>
            <w:r>
              <w:rPr>
                <w:color w:val="000000"/>
              </w:rPr>
              <w:t> </w:t>
            </w:r>
          </w:p>
        </w:tc>
        <w:tc>
          <w:tcPr>
            <w:tcW w:w="190" w:type="pct"/>
            <w:tcBorders>
              <w:top w:val="nil"/>
              <w:left w:val="nil"/>
              <w:bottom w:val="single" w:sz="4" w:space="0" w:color="auto"/>
              <w:right w:val="nil"/>
            </w:tcBorders>
            <w:tcMar>
              <w:top w:w="0" w:type="dxa"/>
              <w:left w:w="6" w:type="dxa"/>
              <w:bottom w:w="0" w:type="dxa"/>
              <w:right w:w="6" w:type="dxa"/>
            </w:tcMar>
            <w:hideMark/>
          </w:tcPr>
          <w:p w14:paraId="60268ED2" w14:textId="77777777" w:rsidR="00000000" w:rsidRDefault="00000000">
            <w:pPr>
              <w:pStyle w:val="table10"/>
              <w:rPr>
                <w:color w:val="000000"/>
              </w:rPr>
            </w:pPr>
            <w:r>
              <w:rPr>
                <w:color w:val="000000"/>
              </w:rPr>
              <w:t> </w:t>
            </w:r>
          </w:p>
        </w:tc>
        <w:tc>
          <w:tcPr>
            <w:tcW w:w="190" w:type="pct"/>
            <w:tcBorders>
              <w:top w:val="nil"/>
              <w:left w:val="nil"/>
              <w:bottom w:val="nil"/>
              <w:right w:val="nil"/>
            </w:tcBorders>
            <w:tcMar>
              <w:top w:w="0" w:type="dxa"/>
              <w:left w:w="6" w:type="dxa"/>
              <w:bottom w:w="0" w:type="dxa"/>
              <w:right w:w="6" w:type="dxa"/>
            </w:tcMar>
            <w:hideMark/>
          </w:tcPr>
          <w:p w14:paraId="42420965" w14:textId="77777777" w:rsidR="00000000" w:rsidRDefault="00000000">
            <w:pPr>
              <w:pStyle w:val="table10"/>
              <w:rPr>
                <w:color w:val="000000"/>
              </w:rPr>
            </w:pPr>
            <w:r>
              <w:rPr>
                <w:color w:val="000000"/>
              </w:rPr>
              <w:t> </w:t>
            </w:r>
          </w:p>
        </w:tc>
        <w:tc>
          <w:tcPr>
            <w:tcW w:w="190" w:type="pct"/>
            <w:tcBorders>
              <w:top w:val="nil"/>
              <w:left w:val="nil"/>
              <w:bottom w:val="single" w:sz="4" w:space="0" w:color="auto"/>
              <w:right w:val="nil"/>
            </w:tcBorders>
            <w:tcMar>
              <w:top w:w="0" w:type="dxa"/>
              <w:left w:w="6" w:type="dxa"/>
              <w:bottom w:w="0" w:type="dxa"/>
              <w:right w:w="6" w:type="dxa"/>
            </w:tcMar>
            <w:hideMark/>
          </w:tcPr>
          <w:p w14:paraId="7A6F523C" w14:textId="77777777" w:rsidR="00000000" w:rsidRDefault="00000000">
            <w:pPr>
              <w:pStyle w:val="table10"/>
              <w:rPr>
                <w:color w:val="000000"/>
              </w:rPr>
            </w:pPr>
            <w:r>
              <w:rPr>
                <w:color w:val="000000"/>
              </w:rPr>
              <w:t> </w:t>
            </w:r>
          </w:p>
        </w:tc>
        <w:tc>
          <w:tcPr>
            <w:tcW w:w="190" w:type="pct"/>
            <w:tcBorders>
              <w:top w:val="nil"/>
              <w:left w:val="nil"/>
              <w:bottom w:val="single" w:sz="4" w:space="0" w:color="auto"/>
              <w:right w:val="nil"/>
            </w:tcBorders>
            <w:tcMar>
              <w:top w:w="0" w:type="dxa"/>
              <w:left w:w="6" w:type="dxa"/>
              <w:bottom w:w="0" w:type="dxa"/>
              <w:right w:w="6" w:type="dxa"/>
            </w:tcMar>
            <w:hideMark/>
          </w:tcPr>
          <w:p w14:paraId="1BB2D33E" w14:textId="77777777" w:rsidR="00000000" w:rsidRDefault="00000000">
            <w:pPr>
              <w:pStyle w:val="table10"/>
              <w:rPr>
                <w:color w:val="000000"/>
              </w:rPr>
            </w:pPr>
            <w:r>
              <w:rPr>
                <w:color w:val="000000"/>
              </w:rPr>
              <w:t> </w:t>
            </w:r>
          </w:p>
        </w:tc>
        <w:tc>
          <w:tcPr>
            <w:tcW w:w="190" w:type="pct"/>
            <w:tcBorders>
              <w:top w:val="nil"/>
              <w:left w:val="nil"/>
              <w:bottom w:val="single" w:sz="4" w:space="0" w:color="auto"/>
              <w:right w:val="nil"/>
            </w:tcBorders>
            <w:tcMar>
              <w:top w:w="0" w:type="dxa"/>
              <w:left w:w="6" w:type="dxa"/>
              <w:bottom w:w="0" w:type="dxa"/>
              <w:right w:w="6" w:type="dxa"/>
            </w:tcMar>
            <w:hideMark/>
          </w:tcPr>
          <w:p w14:paraId="365EA659" w14:textId="77777777" w:rsidR="00000000" w:rsidRDefault="00000000">
            <w:pPr>
              <w:pStyle w:val="table10"/>
              <w:rPr>
                <w:color w:val="000000"/>
              </w:rPr>
            </w:pPr>
            <w:r>
              <w:rPr>
                <w:color w:val="000000"/>
              </w:rPr>
              <w:t> </w:t>
            </w:r>
          </w:p>
        </w:tc>
        <w:tc>
          <w:tcPr>
            <w:tcW w:w="190" w:type="pct"/>
            <w:tcBorders>
              <w:top w:val="nil"/>
              <w:left w:val="nil"/>
              <w:bottom w:val="single" w:sz="4" w:space="0" w:color="auto"/>
              <w:right w:val="nil"/>
            </w:tcBorders>
            <w:tcMar>
              <w:top w:w="0" w:type="dxa"/>
              <w:left w:w="6" w:type="dxa"/>
              <w:bottom w:w="0" w:type="dxa"/>
              <w:right w:w="6" w:type="dxa"/>
            </w:tcMar>
            <w:hideMark/>
          </w:tcPr>
          <w:p w14:paraId="68208058" w14:textId="77777777" w:rsidR="00000000" w:rsidRDefault="00000000">
            <w:pPr>
              <w:pStyle w:val="table10"/>
              <w:rPr>
                <w:color w:val="000000"/>
              </w:rPr>
            </w:pPr>
            <w:r>
              <w:rPr>
                <w:color w:val="000000"/>
              </w:rPr>
              <w:t> </w:t>
            </w:r>
          </w:p>
        </w:tc>
        <w:tc>
          <w:tcPr>
            <w:tcW w:w="190" w:type="pct"/>
            <w:tcBorders>
              <w:top w:val="nil"/>
              <w:left w:val="nil"/>
              <w:bottom w:val="nil"/>
              <w:right w:val="nil"/>
            </w:tcBorders>
            <w:tcMar>
              <w:top w:w="0" w:type="dxa"/>
              <w:left w:w="6" w:type="dxa"/>
              <w:bottom w:w="0" w:type="dxa"/>
              <w:right w:w="6" w:type="dxa"/>
            </w:tcMar>
            <w:hideMark/>
          </w:tcPr>
          <w:p w14:paraId="41E88BE8" w14:textId="77777777" w:rsidR="00000000" w:rsidRDefault="00000000">
            <w:pPr>
              <w:pStyle w:val="table10"/>
              <w:rPr>
                <w:color w:val="000000"/>
              </w:rPr>
            </w:pPr>
            <w:r>
              <w:rPr>
                <w:color w:val="000000"/>
              </w:rPr>
              <w:t> </w:t>
            </w:r>
          </w:p>
        </w:tc>
        <w:tc>
          <w:tcPr>
            <w:tcW w:w="190" w:type="pct"/>
            <w:tcBorders>
              <w:top w:val="nil"/>
              <w:left w:val="nil"/>
              <w:bottom w:val="single" w:sz="4" w:space="0" w:color="auto"/>
              <w:right w:val="nil"/>
            </w:tcBorders>
            <w:tcMar>
              <w:top w:w="0" w:type="dxa"/>
              <w:left w:w="6" w:type="dxa"/>
              <w:bottom w:w="0" w:type="dxa"/>
              <w:right w:w="6" w:type="dxa"/>
            </w:tcMar>
            <w:hideMark/>
          </w:tcPr>
          <w:p w14:paraId="114C1841" w14:textId="77777777" w:rsidR="00000000" w:rsidRDefault="00000000">
            <w:pPr>
              <w:pStyle w:val="table10"/>
              <w:rPr>
                <w:color w:val="000000"/>
              </w:rPr>
            </w:pPr>
            <w:r>
              <w:rPr>
                <w:color w:val="000000"/>
              </w:rPr>
              <w:t> </w:t>
            </w:r>
          </w:p>
        </w:tc>
        <w:tc>
          <w:tcPr>
            <w:tcW w:w="190" w:type="pct"/>
            <w:tcBorders>
              <w:top w:val="nil"/>
              <w:left w:val="nil"/>
              <w:bottom w:val="single" w:sz="4" w:space="0" w:color="auto"/>
              <w:right w:val="nil"/>
            </w:tcBorders>
            <w:tcMar>
              <w:top w:w="0" w:type="dxa"/>
              <w:left w:w="6" w:type="dxa"/>
              <w:bottom w:w="0" w:type="dxa"/>
              <w:right w:w="6" w:type="dxa"/>
            </w:tcMar>
            <w:hideMark/>
          </w:tcPr>
          <w:p w14:paraId="2F4B2857" w14:textId="77777777" w:rsidR="00000000" w:rsidRDefault="00000000">
            <w:pPr>
              <w:pStyle w:val="table10"/>
              <w:rPr>
                <w:color w:val="000000"/>
              </w:rPr>
            </w:pPr>
            <w:r>
              <w:rPr>
                <w:color w:val="000000"/>
              </w:rPr>
              <w:t> </w:t>
            </w:r>
          </w:p>
        </w:tc>
        <w:tc>
          <w:tcPr>
            <w:tcW w:w="190" w:type="pct"/>
            <w:tcBorders>
              <w:top w:val="nil"/>
              <w:left w:val="nil"/>
              <w:bottom w:val="single" w:sz="4" w:space="0" w:color="auto"/>
              <w:right w:val="nil"/>
            </w:tcBorders>
            <w:tcMar>
              <w:top w:w="0" w:type="dxa"/>
              <w:left w:w="6" w:type="dxa"/>
              <w:bottom w:w="0" w:type="dxa"/>
              <w:right w:w="6" w:type="dxa"/>
            </w:tcMar>
            <w:hideMark/>
          </w:tcPr>
          <w:p w14:paraId="71576A51" w14:textId="77777777" w:rsidR="00000000" w:rsidRDefault="00000000">
            <w:pPr>
              <w:pStyle w:val="table10"/>
              <w:rPr>
                <w:color w:val="000000"/>
              </w:rPr>
            </w:pPr>
            <w:r>
              <w:rPr>
                <w:color w:val="000000"/>
              </w:rPr>
              <w:t> </w:t>
            </w:r>
          </w:p>
        </w:tc>
        <w:tc>
          <w:tcPr>
            <w:tcW w:w="187" w:type="pct"/>
            <w:tcBorders>
              <w:top w:val="nil"/>
              <w:left w:val="nil"/>
              <w:bottom w:val="single" w:sz="4" w:space="0" w:color="auto"/>
              <w:right w:val="nil"/>
            </w:tcBorders>
            <w:tcMar>
              <w:top w:w="0" w:type="dxa"/>
              <w:left w:w="6" w:type="dxa"/>
              <w:bottom w:w="0" w:type="dxa"/>
              <w:right w:w="6" w:type="dxa"/>
            </w:tcMar>
            <w:hideMark/>
          </w:tcPr>
          <w:p w14:paraId="4196A807" w14:textId="77777777" w:rsidR="00000000" w:rsidRDefault="00000000">
            <w:pPr>
              <w:pStyle w:val="table10"/>
              <w:rPr>
                <w:color w:val="000000"/>
              </w:rPr>
            </w:pPr>
            <w:r>
              <w:rPr>
                <w:color w:val="000000"/>
              </w:rPr>
              <w:t> </w:t>
            </w:r>
          </w:p>
        </w:tc>
      </w:tr>
      <w:tr w:rsidR="00000000" w14:paraId="02249E4C" w14:textId="77777777">
        <w:trPr>
          <w:trHeight w:val="240"/>
        </w:trPr>
        <w:tc>
          <w:tcPr>
            <w:tcW w:w="0" w:type="auto"/>
            <w:vMerge/>
            <w:tcBorders>
              <w:top w:val="nil"/>
              <w:left w:val="nil"/>
              <w:bottom w:val="nil"/>
              <w:right w:val="nil"/>
            </w:tcBorders>
            <w:vAlign w:val="center"/>
            <w:hideMark/>
          </w:tcPr>
          <w:p w14:paraId="0E5391A9" w14:textId="77777777" w:rsidR="00000000" w:rsidRDefault="00000000">
            <w:pPr>
              <w:rPr>
                <w:color w:val="000000"/>
              </w:rPr>
            </w:pP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07B020" w14:textId="77777777" w:rsidR="00000000" w:rsidRDefault="00000000">
            <w:pPr>
              <w:pStyle w:val="table10"/>
              <w:rPr>
                <w:color w:val="000000"/>
              </w:rPr>
            </w:pPr>
            <w:r>
              <w:rPr>
                <w:color w:val="000000"/>
              </w:rP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FC8A26" w14:textId="77777777" w:rsidR="00000000" w:rsidRDefault="00000000">
            <w:pPr>
              <w:pStyle w:val="table10"/>
              <w:rPr>
                <w:color w:val="000000"/>
              </w:rPr>
            </w:pPr>
            <w:r>
              <w:rPr>
                <w:color w:val="000000"/>
              </w:rP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F4CBB6E" w14:textId="77777777" w:rsidR="00000000" w:rsidRDefault="00000000">
            <w:pPr>
              <w:pStyle w:val="table10"/>
              <w:rPr>
                <w:color w:val="000000"/>
              </w:rPr>
            </w:pPr>
            <w:r>
              <w:rPr>
                <w:color w:val="000000"/>
              </w:rP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DBF4CD0" w14:textId="77777777" w:rsidR="00000000" w:rsidRDefault="00000000">
            <w:pPr>
              <w:pStyle w:val="table10"/>
              <w:rPr>
                <w:color w:val="000000"/>
              </w:rPr>
            </w:pPr>
            <w:r>
              <w:rPr>
                <w:color w:val="000000"/>
              </w:rPr>
              <w:t> </w:t>
            </w:r>
          </w:p>
        </w:tc>
        <w:tc>
          <w:tcPr>
            <w:tcW w:w="190" w:type="pct"/>
            <w:tcBorders>
              <w:top w:val="nil"/>
              <w:left w:val="single" w:sz="4" w:space="0" w:color="auto"/>
              <w:bottom w:val="nil"/>
              <w:right w:val="single" w:sz="4" w:space="0" w:color="auto"/>
            </w:tcBorders>
            <w:tcMar>
              <w:top w:w="0" w:type="dxa"/>
              <w:left w:w="6" w:type="dxa"/>
              <w:bottom w:w="0" w:type="dxa"/>
              <w:right w:w="6" w:type="dxa"/>
            </w:tcMar>
            <w:hideMark/>
          </w:tcPr>
          <w:p w14:paraId="2EF2D04F" w14:textId="77777777" w:rsidR="00000000" w:rsidRDefault="00000000">
            <w:pPr>
              <w:pStyle w:val="table10"/>
              <w:rPr>
                <w:color w:val="000000"/>
              </w:rPr>
            </w:pPr>
            <w:r>
              <w:rPr>
                <w:color w:val="000000"/>
              </w:rP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2E2D35" w14:textId="77777777" w:rsidR="00000000" w:rsidRDefault="00000000">
            <w:pPr>
              <w:pStyle w:val="table10"/>
              <w:jc w:val="center"/>
              <w:rPr>
                <w:color w:val="000000"/>
              </w:rPr>
            </w:pPr>
            <w:r>
              <w:rPr>
                <w:color w:val="000000"/>
              </w:rPr>
              <w:t>х</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89212B" w14:textId="77777777" w:rsidR="00000000" w:rsidRDefault="00000000">
            <w:pPr>
              <w:pStyle w:val="table10"/>
              <w:jc w:val="center"/>
              <w:rPr>
                <w:color w:val="000000"/>
              </w:rPr>
            </w:pPr>
            <w:r>
              <w:rPr>
                <w:color w:val="000000"/>
              </w:rPr>
              <w:t>х</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9CA6370" w14:textId="77777777" w:rsidR="00000000" w:rsidRDefault="00000000">
            <w:pPr>
              <w:pStyle w:val="table10"/>
              <w:jc w:val="center"/>
              <w:rPr>
                <w:color w:val="000000"/>
              </w:rPr>
            </w:pPr>
            <w:r>
              <w:rPr>
                <w:color w:val="000000"/>
              </w:rPr>
              <w:t>х</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5579FB" w14:textId="77777777" w:rsidR="00000000" w:rsidRDefault="00000000">
            <w:pPr>
              <w:pStyle w:val="table10"/>
              <w:jc w:val="center"/>
              <w:rPr>
                <w:color w:val="000000"/>
              </w:rPr>
            </w:pPr>
            <w:r>
              <w:rPr>
                <w:color w:val="000000"/>
              </w:rPr>
              <w:t>х</w:t>
            </w:r>
          </w:p>
        </w:tc>
        <w:tc>
          <w:tcPr>
            <w:tcW w:w="190" w:type="pct"/>
            <w:tcBorders>
              <w:top w:val="nil"/>
              <w:left w:val="single" w:sz="4" w:space="0" w:color="auto"/>
              <w:bottom w:val="nil"/>
              <w:right w:val="single" w:sz="4" w:space="0" w:color="auto"/>
            </w:tcBorders>
            <w:tcMar>
              <w:top w:w="0" w:type="dxa"/>
              <w:left w:w="6" w:type="dxa"/>
              <w:bottom w:w="0" w:type="dxa"/>
              <w:right w:w="6" w:type="dxa"/>
            </w:tcMar>
            <w:hideMark/>
          </w:tcPr>
          <w:p w14:paraId="6E357829" w14:textId="77777777" w:rsidR="00000000" w:rsidRDefault="00000000">
            <w:pPr>
              <w:pStyle w:val="table10"/>
              <w:rPr>
                <w:color w:val="000000"/>
              </w:rPr>
            </w:pPr>
            <w:r>
              <w:rPr>
                <w:color w:val="000000"/>
              </w:rP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4F9EE7" w14:textId="77777777" w:rsidR="00000000" w:rsidRDefault="00000000">
            <w:pPr>
              <w:pStyle w:val="table10"/>
              <w:jc w:val="center"/>
              <w:rPr>
                <w:color w:val="000000"/>
              </w:rPr>
            </w:pPr>
            <w:r>
              <w:rPr>
                <w:color w:val="000000"/>
              </w:rPr>
              <w:t>х</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8FCDDF" w14:textId="77777777" w:rsidR="00000000" w:rsidRDefault="00000000">
            <w:pPr>
              <w:pStyle w:val="table10"/>
              <w:jc w:val="center"/>
              <w:rPr>
                <w:color w:val="000000"/>
              </w:rPr>
            </w:pPr>
            <w:r>
              <w:rPr>
                <w:color w:val="000000"/>
              </w:rPr>
              <w:t>х</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0D9C891" w14:textId="77777777" w:rsidR="00000000" w:rsidRDefault="00000000">
            <w:pPr>
              <w:pStyle w:val="table10"/>
              <w:jc w:val="center"/>
              <w:rPr>
                <w:color w:val="000000"/>
              </w:rPr>
            </w:pPr>
            <w:r>
              <w:rPr>
                <w:color w:val="000000"/>
              </w:rPr>
              <w:t>х</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F0335F" w14:textId="77777777" w:rsidR="00000000" w:rsidRDefault="00000000">
            <w:pPr>
              <w:pStyle w:val="table10"/>
              <w:jc w:val="center"/>
              <w:rPr>
                <w:color w:val="000000"/>
              </w:rPr>
            </w:pPr>
            <w:r>
              <w:rPr>
                <w:color w:val="000000"/>
              </w:rPr>
              <w:t>х</w:t>
            </w:r>
          </w:p>
        </w:tc>
        <w:tc>
          <w:tcPr>
            <w:tcW w:w="190" w:type="pct"/>
            <w:tcBorders>
              <w:top w:val="nil"/>
              <w:left w:val="single" w:sz="4" w:space="0" w:color="auto"/>
              <w:bottom w:val="nil"/>
              <w:right w:val="single" w:sz="4" w:space="0" w:color="auto"/>
            </w:tcBorders>
            <w:tcMar>
              <w:top w:w="0" w:type="dxa"/>
              <w:left w:w="6" w:type="dxa"/>
              <w:bottom w:w="0" w:type="dxa"/>
              <w:right w:w="6" w:type="dxa"/>
            </w:tcMar>
            <w:hideMark/>
          </w:tcPr>
          <w:p w14:paraId="62EFB567" w14:textId="77777777" w:rsidR="00000000" w:rsidRDefault="00000000">
            <w:pPr>
              <w:pStyle w:val="table10"/>
              <w:rPr>
                <w:color w:val="000000"/>
              </w:rPr>
            </w:pPr>
            <w:r>
              <w:rPr>
                <w:color w:val="000000"/>
              </w:rP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0F0DDB" w14:textId="77777777" w:rsidR="00000000" w:rsidRDefault="00000000">
            <w:pPr>
              <w:pStyle w:val="table10"/>
              <w:rPr>
                <w:color w:val="000000"/>
              </w:rPr>
            </w:pPr>
            <w:r>
              <w:rPr>
                <w:color w:val="000000"/>
              </w:rP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935171" w14:textId="77777777" w:rsidR="00000000" w:rsidRDefault="00000000">
            <w:pPr>
              <w:pStyle w:val="table10"/>
              <w:rPr>
                <w:color w:val="000000"/>
              </w:rPr>
            </w:pPr>
            <w:r>
              <w:rPr>
                <w:color w:val="000000"/>
              </w:rP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3A82F73" w14:textId="77777777" w:rsidR="00000000" w:rsidRDefault="00000000">
            <w:pPr>
              <w:pStyle w:val="table10"/>
              <w:rPr>
                <w:color w:val="000000"/>
              </w:rPr>
            </w:pPr>
            <w:r>
              <w:rPr>
                <w:color w:val="000000"/>
              </w:rPr>
              <w:t> </w:t>
            </w:r>
          </w:p>
        </w:tc>
        <w:tc>
          <w:tcPr>
            <w:tcW w:w="1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31089F" w14:textId="77777777" w:rsidR="00000000" w:rsidRDefault="00000000">
            <w:pPr>
              <w:pStyle w:val="table10"/>
              <w:rPr>
                <w:color w:val="000000"/>
              </w:rPr>
            </w:pPr>
            <w:r>
              <w:rPr>
                <w:color w:val="000000"/>
              </w:rPr>
              <w:t> </w:t>
            </w:r>
          </w:p>
        </w:tc>
      </w:tr>
    </w:tbl>
    <w:p w14:paraId="51D9779D" w14:textId="77777777" w:rsidR="00000000" w:rsidRDefault="00000000">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2616"/>
        <w:gridCol w:w="356"/>
        <w:gridCol w:w="360"/>
        <w:gridCol w:w="356"/>
        <w:gridCol w:w="356"/>
        <w:gridCol w:w="356"/>
        <w:gridCol w:w="356"/>
        <w:gridCol w:w="356"/>
        <w:gridCol w:w="356"/>
        <w:gridCol w:w="356"/>
        <w:gridCol w:w="356"/>
        <w:gridCol w:w="356"/>
        <w:gridCol w:w="356"/>
        <w:gridCol w:w="356"/>
        <w:gridCol w:w="356"/>
        <w:gridCol w:w="356"/>
        <w:gridCol w:w="356"/>
        <w:gridCol w:w="356"/>
        <w:gridCol w:w="356"/>
        <w:gridCol w:w="341"/>
      </w:tblGrid>
      <w:tr w:rsidR="00000000" w14:paraId="79C0F170" w14:textId="77777777">
        <w:trPr>
          <w:trHeight w:val="240"/>
        </w:trPr>
        <w:tc>
          <w:tcPr>
            <w:tcW w:w="1396" w:type="pct"/>
            <w:tcBorders>
              <w:top w:val="nil"/>
              <w:left w:val="nil"/>
              <w:bottom w:val="nil"/>
              <w:right w:val="single" w:sz="4" w:space="0" w:color="auto"/>
            </w:tcBorders>
            <w:tcMar>
              <w:top w:w="0" w:type="dxa"/>
              <w:left w:w="6" w:type="dxa"/>
              <w:bottom w:w="0" w:type="dxa"/>
              <w:right w:w="6" w:type="dxa"/>
            </w:tcMar>
            <w:vAlign w:val="center"/>
            <w:hideMark/>
          </w:tcPr>
          <w:p w14:paraId="1ECEB01C" w14:textId="77777777" w:rsidR="00000000" w:rsidRDefault="00000000">
            <w:pPr>
              <w:pStyle w:val="newncpi0"/>
              <w:jc w:val="left"/>
              <w:rPr>
                <w:color w:val="000000"/>
              </w:rPr>
            </w:pPr>
            <w:r>
              <w:rPr>
                <w:color w:val="000000"/>
              </w:rPr>
              <w:t>срок действия</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46E621" w14:textId="77777777" w:rsidR="00000000" w:rsidRDefault="00000000">
            <w:pPr>
              <w:pStyle w:val="table10"/>
              <w:rPr>
                <w:color w:val="000000"/>
              </w:rPr>
            </w:pPr>
            <w:r>
              <w:rPr>
                <w:color w:val="000000"/>
              </w:rPr>
              <w:t> </w:t>
            </w:r>
          </w:p>
        </w:tc>
        <w:tc>
          <w:tcPr>
            <w:tcW w:w="1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CF77687" w14:textId="77777777" w:rsidR="00000000" w:rsidRDefault="00000000">
            <w:pPr>
              <w:pStyle w:val="table10"/>
              <w:rPr>
                <w:color w:val="000000"/>
              </w:rPr>
            </w:pPr>
            <w:r>
              <w:rPr>
                <w:color w:val="000000"/>
              </w:rPr>
              <w:t> </w:t>
            </w:r>
          </w:p>
        </w:tc>
        <w:tc>
          <w:tcPr>
            <w:tcW w:w="190" w:type="pct"/>
            <w:tcBorders>
              <w:top w:val="nil"/>
              <w:left w:val="single" w:sz="4" w:space="0" w:color="auto"/>
              <w:bottom w:val="nil"/>
              <w:right w:val="single" w:sz="4" w:space="0" w:color="auto"/>
            </w:tcBorders>
            <w:tcMar>
              <w:top w:w="0" w:type="dxa"/>
              <w:left w:w="6" w:type="dxa"/>
              <w:bottom w:w="0" w:type="dxa"/>
              <w:right w:w="6" w:type="dxa"/>
            </w:tcMar>
            <w:hideMark/>
          </w:tcPr>
          <w:p w14:paraId="0C8ADA4F" w14:textId="77777777" w:rsidR="00000000" w:rsidRDefault="00000000">
            <w:pPr>
              <w:pStyle w:val="table10"/>
              <w:rPr>
                <w:color w:val="000000"/>
              </w:rPr>
            </w:pPr>
            <w:r>
              <w:rPr>
                <w:color w:val="000000"/>
              </w:rP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5E5C431" w14:textId="77777777" w:rsidR="00000000" w:rsidRDefault="00000000">
            <w:pPr>
              <w:pStyle w:val="table10"/>
              <w:rPr>
                <w:color w:val="000000"/>
              </w:rPr>
            </w:pPr>
            <w:r>
              <w:rPr>
                <w:color w:val="000000"/>
              </w:rP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A46E2F" w14:textId="77777777" w:rsidR="00000000" w:rsidRDefault="00000000">
            <w:pPr>
              <w:pStyle w:val="table10"/>
              <w:rPr>
                <w:color w:val="000000"/>
              </w:rPr>
            </w:pPr>
            <w:r>
              <w:rPr>
                <w:color w:val="000000"/>
              </w:rPr>
              <w:t> </w:t>
            </w:r>
          </w:p>
        </w:tc>
        <w:tc>
          <w:tcPr>
            <w:tcW w:w="190" w:type="pct"/>
            <w:tcBorders>
              <w:top w:val="nil"/>
              <w:left w:val="single" w:sz="4" w:space="0" w:color="auto"/>
              <w:bottom w:val="nil"/>
              <w:right w:val="nil"/>
            </w:tcBorders>
            <w:tcMar>
              <w:top w:w="0" w:type="dxa"/>
              <w:left w:w="6" w:type="dxa"/>
              <w:bottom w:w="0" w:type="dxa"/>
              <w:right w:w="6" w:type="dxa"/>
            </w:tcMar>
            <w:hideMark/>
          </w:tcPr>
          <w:p w14:paraId="3123C782" w14:textId="77777777" w:rsidR="00000000" w:rsidRDefault="00000000">
            <w:pPr>
              <w:pStyle w:val="table10"/>
              <w:rPr>
                <w:color w:val="000000"/>
              </w:rPr>
            </w:pPr>
            <w:r>
              <w:rPr>
                <w:color w:val="000000"/>
              </w:rPr>
              <w:t> </w:t>
            </w:r>
          </w:p>
        </w:tc>
        <w:tc>
          <w:tcPr>
            <w:tcW w:w="190" w:type="pct"/>
            <w:tcBorders>
              <w:top w:val="nil"/>
              <w:left w:val="nil"/>
              <w:bottom w:val="nil"/>
              <w:right w:val="nil"/>
            </w:tcBorders>
            <w:tcMar>
              <w:top w:w="0" w:type="dxa"/>
              <w:left w:w="6" w:type="dxa"/>
              <w:bottom w:w="0" w:type="dxa"/>
              <w:right w:w="6" w:type="dxa"/>
            </w:tcMar>
            <w:hideMark/>
          </w:tcPr>
          <w:p w14:paraId="44A9962D" w14:textId="77777777" w:rsidR="00000000" w:rsidRDefault="00000000">
            <w:pPr>
              <w:pStyle w:val="table10"/>
              <w:rPr>
                <w:color w:val="000000"/>
              </w:rPr>
            </w:pPr>
            <w:r>
              <w:rPr>
                <w:color w:val="000000"/>
              </w:rPr>
              <w:t> </w:t>
            </w:r>
          </w:p>
        </w:tc>
        <w:tc>
          <w:tcPr>
            <w:tcW w:w="190" w:type="pct"/>
            <w:tcBorders>
              <w:top w:val="nil"/>
              <w:left w:val="nil"/>
              <w:bottom w:val="nil"/>
              <w:right w:val="nil"/>
            </w:tcBorders>
            <w:tcMar>
              <w:top w:w="0" w:type="dxa"/>
              <w:left w:w="6" w:type="dxa"/>
              <w:bottom w:w="0" w:type="dxa"/>
              <w:right w:w="6" w:type="dxa"/>
            </w:tcMar>
            <w:hideMark/>
          </w:tcPr>
          <w:p w14:paraId="38F30EEB" w14:textId="77777777" w:rsidR="00000000" w:rsidRDefault="00000000">
            <w:pPr>
              <w:pStyle w:val="table10"/>
              <w:rPr>
                <w:color w:val="000000"/>
              </w:rPr>
            </w:pPr>
            <w:r>
              <w:rPr>
                <w:color w:val="000000"/>
              </w:rPr>
              <w:t> </w:t>
            </w:r>
          </w:p>
        </w:tc>
        <w:tc>
          <w:tcPr>
            <w:tcW w:w="190" w:type="pct"/>
            <w:tcBorders>
              <w:top w:val="nil"/>
              <w:left w:val="nil"/>
              <w:bottom w:val="nil"/>
              <w:right w:val="nil"/>
            </w:tcBorders>
            <w:tcMar>
              <w:top w:w="0" w:type="dxa"/>
              <w:left w:w="6" w:type="dxa"/>
              <w:bottom w:w="0" w:type="dxa"/>
              <w:right w:w="6" w:type="dxa"/>
            </w:tcMar>
            <w:hideMark/>
          </w:tcPr>
          <w:p w14:paraId="5F902DA7" w14:textId="77777777" w:rsidR="00000000" w:rsidRDefault="00000000">
            <w:pPr>
              <w:pStyle w:val="table10"/>
              <w:rPr>
                <w:color w:val="000000"/>
              </w:rPr>
            </w:pPr>
            <w:r>
              <w:rPr>
                <w:color w:val="000000"/>
              </w:rPr>
              <w:t> </w:t>
            </w:r>
          </w:p>
        </w:tc>
        <w:tc>
          <w:tcPr>
            <w:tcW w:w="190" w:type="pct"/>
            <w:tcBorders>
              <w:top w:val="nil"/>
              <w:left w:val="nil"/>
              <w:bottom w:val="nil"/>
              <w:right w:val="nil"/>
            </w:tcBorders>
            <w:tcMar>
              <w:top w:w="0" w:type="dxa"/>
              <w:left w:w="6" w:type="dxa"/>
              <w:bottom w:w="0" w:type="dxa"/>
              <w:right w:w="6" w:type="dxa"/>
            </w:tcMar>
            <w:hideMark/>
          </w:tcPr>
          <w:p w14:paraId="3934492B" w14:textId="77777777" w:rsidR="00000000" w:rsidRDefault="00000000">
            <w:pPr>
              <w:pStyle w:val="table10"/>
              <w:rPr>
                <w:color w:val="000000"/>
              </w:rPr>
            </w:pPr>
            <w:r>
              <w:rPr>
                <w:color w:val="000000"/>
              </w:rPr>
              <w:t> </w:t>
            </w:r>
          </w:p>
        </w:tc>
        <w:tc>
          <w:tcPr>
            <w:tcW w:w="190" w:type="pct"/>
            <w:tcBorders>
              <w:top w:val="nil"/>
              <w:left w:val="nil"/>
              <w:bottom w:val="nil"/>
              <w:right w:val="nil"/>
            </w:tcBorders>
            <w:tcMar>
              <w:top w:w="0" w:type="dxa"/>
              <w:left w:w="6" w:type="dxa"/>
              <w:bottom w:w="0" w:type="dxa"/>
              <w:right w:w="6" w:type="dxa"/>
            </w:tcMar>
            <w:hideMark/>
          </w:tcPr>
          <w:p w14:paraId="25E7C6DF" w14:textId="77777777" w:rsidR="00000000" w:rsidRDefault="00000000">
            <w:pPr>
              <w:pStyle w:val="table10"/>
              <w:rPr>
                <w:color w:val="000000"/>
              </w:rPr>
            </w:pPr>
            <w:r>
              <w:rPr>
                <w:color w:val="000000"/>
              </w:rPr>
              <w:t> </w:t>
            </w:r>
          </w:p>
        </w:tc>
        <w:tc>
          <w:tcPr>
            <w:tcW w:w="190" w:type="pct"/>
            <w:tcBorders>
              <w:top w:val="nil"/>
              <w:left w:val="nil"/>
              <w:bottom w:val="nil"/>
              <w:right w:val="nil"/>
            </w:tcBorders>
            <w:tcMar>
              <w:top w:w="0" w:type="dxa"/>
              <w:left w:w="6" w:type="dxa"/>
              <w:bottom w:w="0" w:type="dxa"/>
              <w:right w:w="6" w:type="dxa"/>
            </w:tcMar>
            <w:hideMark/>
          </w:tcPr>
          <w:p w14:paraId="47C52118" w14:textId="77777777" w:rsidR="00000000" w:rsidRDefault="00000000">
            <w:pPr>
              <w:pStyle w:val="table10"/>
              <w:rPr>
                <w:color w:val="000000"/>
              </w:rPr>
            </w:pPr>
            <w:r>
              <w:rPr>
                <w:color w:val="000000"/>
              </w:rPr>
              <w:t> </w:t>
            </w:r>
          </w:p>
        </w:tc>
        <w:tc>
          <w:tcPr>
            <w:tcW w:w="190" w:type="pct"/>
            <w:tcBorders>
              <w:top w:val="nil"/>
              <w:left w:val="nil"/>
              <w:bottom w:val="nil"/>
              <w:right w:val="nil"/>
            </w:tcBorders>
            <w:tcMar>
              <w:top w:w="0" w:type="dxa"/>
              <w:left w:w="6" w:type="dxa"/>
              <w:bottom w:w="0" w:type="dxa"/>
              <w:right w:w="6" w:type="dxa"/>
            </w:tcMar>
            <w:hideMark/>
          </w:tcPr>
          <w:p w14:paraId="70936584" w14:textId="77777777" w:rsidR="00000000" w:rsidRDefault="00000000">
            <w:pPr>
              <w:pStyle w:val="table10"/>
              <w:rPr>
                <w:color w:val="000000"/>
              </w:rPr>
            </w:pPr>
            <w:r>
              <w:rPr>
                <w:color w:val="000000"/>
              </w:rPr>
              <w:t> </w:t>
            </w:r>
          </w:p>
        </w:tc>
        <w:tc>
          <w:tcPr>
            <w:tcW w:w="190" w:type="pct"/>
            <w:tcBorders>
              <w:top w:val="nil"/>
              <w:left w:val="nil"/>
              <w:bottom w:val="nil"/>
              <w:right w:val="nil"/>
            </w:tcBorders>
            <w:tcMar>
              <w:top w:w="0" w:type="dxa"/>
              <w:left w:w="6" w:type="dxa"/>
              <w:bottom w:w="0" w:type="dxa"/>
              <w:right w:w="6" w:type="dxa"/>
            </w:tcMar>
            <w:hideMark/>
          </w:tcPr>
          <w:p w14:paraId="61AA63F3" w14:textId="77777777" w:rsidR="00000000" w:rsidRDefault="00000000">
            <w:pPr>
              <w:pStyle w:val="table10"/>
              <w:rPr>
                <w:color w:val="000000"/>
              </w:rPr>
            </w:pPr>
            <w:r>
              <w:rPr>
                <w:color w:val="000000"/>
              </w:rPr>
              <w:t> </w:t>
            </w:r>
          </w:p>
        </w:tc>
        <w:tc>
          <w:tcPr>
            <w:tcW w:w="190" w:type="pct"/>
            <w:tcBorders>
              <w:top w:val="nil"/>
              <w:left w:val="nil"/>
              <w:bottom w:val="nil"/>
              <w:right w:val="nil"/>
            </w:tcBorders>
            <w:tcMar>
              <w:top w:w="0" w:type="dxa"/>
              <w:left w:w="6" w:type="dxa"/>
              <w:bottom w:w="0" w:type="dxa"/>
              <w:right w:w="6" w:type="dxa"/>
            </w:tcMar>
            <w:hideMark/>
          </w:tcPr>
          <w:p w14:paraId="60C949CD" w14:textId="77777777" w:rsidR="00000000" w:rsidRDefault="00000000">
            <w:pPr>
              <w:pStyle w:val="table10"/>
              <w:rPr>
                <w:color w:val="000000"/>
              </w:rPr>
            </w:pPr>
            <w:r>
              <w:rPr>
                <w:color w:val="000000"/>
              </w:rPr>
              <w:t> </w:t>
            </w:r>
          </w:p>
        </w:tc>
        <w:tc>
          <w:tcPr>
            <w:tcW w:w="190" w:type="pct"/>
            <w:tcBorders>
              <w:top w:val="nil"/>
              <w:left w:val="nil"/>
              <w:bottom w:val="nil"/>
              <w:right w:val="nil"/>
            </w:tcBorders>
            <w:tcMar>
              <w:top w:w="0" w:type="dxa"/>
              <w:left w:w="6" w:type="dxa"/>
              <w:bottom w:w="0" w:type="dxa"/>
              <w:right w:w="6" w:type="dxa"/>
            </w:tcMar>
            <w:hideMark/>
          </w:tcPr>
          <w:p w14:paraId="25212639" w14:textId="77777777" w:rsidR="00000000" w:rsidRDefault="00000000">
            <w:pPr>
              <w:pStyle w:val="table10"/>
              <w:rPr>
                <w:color w:val="000000"/>
              </w:rPr>
            </w:pPr>
            <w:r>
              <w:rPr>
                <w:color w:val="000000"/>
              </w:rPr>
              <w:t> </w:t>
            </w:r>
          </w:p>
        </w:tc>
        <w:tc>
          <w:tcPr>
            <w:tcW w:w="190" w:type="pct"/>
            <w:tcBorders>
              <w:top w:val="nil"/>
              <w:left w:val="nil"/>
              <w:bottom w:val="nil"/>
              <w:right w:val="nil"/>
            </w:tcBorders>
            <w:tcMar>
              <w:top w:w="0" w:type="dxa"/>
              <w:left w:w="6" w:type="dxa"/>
              <w:bottom w:w="0" w:type="dxa"/>
              <w:right w:w="6" w:type="dxa"/>
            </w:tcMar>
            <w:hideMark/>
          </w:tcPr>
          <w:p w14:paraId="03C43001" w14:textId="77777777" w:rsidR="00000000" w:rsidRDefault="00000000">
            <w:pPr>
              <w:pStyle w:val="table10"/>
              <w:rPr>
                <w:color w:val="000000"/>
              </w:rPr>
            </w:pPr>
            <w:r>
              <w:rPr>
                <w:color w:val="000000"/>
              </w:rPr>
              <w:t> </w:t>
            </w:r>
          </w:p>
        </w:tc>
        <w:tc>
          <w:tcPr>
            <w:tcW w:w="190" w:type="pct"/>
            <w:tcBorders>
              <w:top w:val="nil"/>
              <w:left w:val="nil"/>
              <w:bottom w:val="nil"/>
              <w:right w:val="nil"/>
            </w:tcBorders>
            <w:tcMar>
              <w:top w:w="0" w:type="dxa"/>
              <w:left w:w="6" w:type="dxa"/>
              <w:bottom w:w="0" w:type="dxa"/>
              <w:right w:w="6" w:type="dxa"/>
            </w:tcMar>
            <w:hideMark/>
          </w:tcPr>
          <w:p w14:paraId="18723AEE" w14:textId="77777777" w:rsidR="00000000" w:rsidRDefault="00000000">
            <w:pPr>
              <w:pStyle w:val="table10"/>
              <w:rPr>
                <w:color w:val="000000"/>
              </w:rPr>
            </w:pPr>
            <w:r>
              <w:rPr>
                <w:color w:val="000000"/>
              </w:rPr>
              <w:t> </w:t>
            </w:r>
          </w:p>
        </w:tc>
        <w:tc>
          <w:tcPr>
            <w:tcW w:w="184" w:type="pct"/>
            <w:tcBorders>
              <w:top w:val="nil"/>
              <w:left w:val="nil"/>
              <w:bottom w:val="nil"/>
              <w:right w:val="nil"/>
            </w:tcBorders>
            <w:tcMar>
              <w:top w:w="0" w:type="dxa"/>
              <w:left w:w="6" w:type="dxa"/>
              <w:bottom w:w="0" w:type="dxa"/>
              <w:right w:w="6" w:type="dxa"/>
            </w:tcMar>
            <w:hideMark/>
          </w:tcPr>
          <w:p w14:paraId="714B8883" w14:textId="77777777" w:rsidR="00000000" w:rsidRDefault="00000000">
            <w:pPr>
              <w:pStyle w:val="table10"/>
              <w:rPr>
                <w:color w:val="000000"/>
              </w:rPr>
            </w:pPr>
            <w:r>
              <w:rPr>
                <w:color w:val="000000"/>
              </w:rPr>
              <w:t> </w:t>
            </w:r>
          </w:p>
        </w:tc>
      </w:tr>
      <w:tr w:rsidR="00000000" w14:paraId="7A489DB7" w14:textId="77777777">
        <w:trPr>
          <w:trHeight w:val="240"/>
        </w:trPr>
        <w:tc>
          <w:tcPr>
            <w:tcW w:w="1396" w:type="pct"/>
            <w:tcBorders>
              <w:top w:val="nil"/>
              <w:left w:val="nil"/>
              <w:bottom w:val="nil"/>
              <w:right w:val="nil"/>
            </w:tcBorders>
            <w:tcMar>
              <w:top w:w="0" w:type="dxa"/>
              <w:left w:w="6" w:type="dxa"/>
              <w:bottom w:w="0" w:type="dxa"/>
              <w:right w:w="6" w:type="dxa"/>
            </w:tcMar>
            <w:vAlign w:val="center"/>
            <w:hideMark/>
          </w:tcPr>
          <w:p w14:paraId="79FB4C98" w14:textId="77777777" w:rsidR="00000000" w:rsidRDefault="00000000">
            <w:pPr>
              <w:pStyle w:val="newncpi0"/>
              <w:jc w:val="left"/>
              <w:rPr>
                <w:color w:val="000000"/>
              </w:rPr>
            </w:pPr>
            <w:r>
              <w:rPr>
                <w:color w:val="000000"/>
              </w:rPr>
              <w:t> </w:t>
            </w:r>
          </w:p>
        </w:tc>
        <w:tc>
          <w:tcPr>
            <w:tcW w:w="382" w:type="pct"/>
            <w:gridSpan w:val="2"/>
            <w:tcBorders>
              <w:top w:val="single" w:sz="4" w:space="0" w:color="auto"/>
              <w:left w:val="nil"/>
              <w:bottom w:val="nil"/>
              <w:right w:val="nil"/>
            </w:tcBorders>
            <w:tcMar>
              <w:top w:w="0" w:type="dxa"/>
              <w:left w:w="6" w:type="dxa"/>
              <w:bottom w:w="0" w:type="dxa"/>
              <w:right w:w="6" w:type="dxa"/>
            </w:tcMar>
            <w:hideMark/>
          </w:tcPr>
          <w:p w14:paraId="38B66D9D" w14:textId="77777777" w:rsidR="00000000" w:rsidRDefault="00000000">
            <w:pPr>
              <w:pStyle w:val="newncpi0"/>
              <w:jc w:val="center"/>
              <w:rPr>
                <w:color w:val="000000"/>
              </w:rPr>
            </w:pPr>
            <w:r>
              <w:rPr>
                <w:color w:val="000000"/>
              </w:rPr>
              <w:t>мм</w:t>
            </w:r>
          </w:p>
        </w:tc>
        <w:tc>
          <w:tcPr>
            <w:tcW w:w="190" w:type="pct"/>
            <w:tcBorders>
              <w:top w:val="nil"/>
              <w:left w:val="nil"/>
              <w:bottom w:val="nil"/>
              <w:right w:val="nil"/>
            </w:tcBorders>
            <w:tcMar>
              <w:top w:w="0" w:type="dxa"/>
              <w:left w:w="6" w:type="dxa"/>
              <w:bottom w:w="0" w:type="dxa"/>
              <w:right w:w="6" w:type="dxa"/>
            </w:tcMar>
            <w:hideMark/>
          </w:tcPr>
          <w:p w14:paraId="4997E664" w14:textId="77777777" w:rsidR="00000000" w:rsidRDefault="00000000">
            <w:pPr>
              <w:pStyle w:val="table10"/>
              <w:jc w:val="center"/>
              <w:rPr>
                <w:color w:val="000000"/>
              </w:rPr>
            </w:pPr>
            <w:r>
              <w:rPr>
                <w:color w:val="000000"/>
              </w:rPr>
              <w:t> </w:t>
            </w:r>
          </w:p>
        </w:tc>
        <w:tc>
          <w:tcPr>
            <w:tcW w:w="380" w:type="pct"/>
            <w:gridSpan w:val="2"/>
            <w:tcBorders>
              <w:top w:val="single" w:sz="4" w:space="0" w:color="auto"/>
              <w:left w:val="nil"/>
              <w:bottom w:val="nil"/>
              <w:right w:val="nil"/>
            </w:tcBorders>
            <w:tcMar>
              <w:top w:w="0" w:type="dxa"/>
              <w:left w:w="6" w:type="dxa"/>
              <w:bottom w:w="0" w:type="dxa"/>
              <w:right w:w="6" w:type="dxa"/>
            </w:tcMar>
            <w:hideMark/>
          </w:tcPr>
          <w:p w14:paraId="636E79AB" w14:textId="77777777" w:rsidR="00000000" w:rsidRDefault="00000000">
            <w:pPr>
              <w:pStyle w:val="newncpi0"/>
              <w:jc w:val="center"/>
              <w:rPr>
                <w:color w:val="000000"/>
              </w:rPr>
            </w:pPr>
            <w:r>
              <w:rPr>
                <w:color w:val="000000"/>
              </w:rPr>
              <w:t>гг</w:t>
            </w:r>
          </w:p>
        </w:tc>
        <w:tc>
          <w:tcPr>
            <w:tcW w:w="190" w:type="pct"/>
            <w:tcBorders>
              <w:top w:val="nil"/>
              <w:left w:val="nil"/>
              <w:bottom w:val="nil"/>
              <w:right w:val="nil"/>
            </w:tcBorders>
            <w:tcMar>
              <w:top w:w="0" w:type="dxa"/>
              <w:left w:w="6" w:type="dxa"/>
              <w:bottom w:w="0" w:type="dxa"/>
              <w:right w:w="6" w:type="dxa"/>
            </w:tcMar>
            <w:hideMark/>
          </w:tcPr>
          <w:p w14:paraId="203E922E" w14:textId="77777777" w:rsidR="00000000" w:rsidRDefault="00000000">
            <w:pPr>
              <w:pStyle w:val="table10"/>
              <w:rPr>
                <w:color w:val="000000"/>
              </w:rPr>
            </w:pPr>
            <w:r>
              <w:rPr>
                <w:color w:val="000000"/>
              </w:rPr>
              <w:t> </w:t>
            </w:r>
          </w:p>
        </w:tc>
        <w:tc>
          <w:tcPr>
            <w:tcW w:w="190" w:type="pct"/>
            <w:tcBorders>
              <w:top w:val="nil"/>
              <w:left w:val="nil"/>
              <w:bottom w:val="nil"/>
              <w:right w:val="nil"/>
            </w:tcBorders>
            <w:tcMar>
              <w:top w:w="0" w:type="dxa"/>
              <w:left w:w="6" w:type="dxa"/>
              <w:bottom w:w="0" w:type="dxa"/>
              <w:right w:w="6" w:type="dxa"/>
            </w:tcMar>
            <w:hideMark/>
          </w:tcPr>
          <w:p w14:paraId="1B7AA842" w14:textId="77777777" w:rsidR="00000000" w:rsidRDefault="00000000">
            <w:pPr>
              <w:pStyle w:val="table10"/>
              <w:rPr>
                <w:color w:val="000000"/>
              </w:rPr>
            </w:pPr>
            <w:r>
              <w:rPr>
                <w:color w:val="000000"/>
              </w:rPr>
              <w:t> </w:t>
            </w:r>
          </w:p>
        </w:tc>
        <w:tc>
          <w:tcPr>
            <w:tcW w:w="190" w:type="pct"/>
            <w:tcBorders>
              <w:top w:val="nil"/>
              <w:left w:val="nil"/>
              <w:bottom w:val="nil"/>
              <w:right w:val="nil"/>
            </w:tcBorders>
            <w:tcMar>
              <w:top w:w="0" w:type="dxa"/>
              <w:left w:w="6" w:type="dxa"/>
              <w:bottom w:w="0" w:type="dxa"/>
              <w:right w:w="6" w:type="dxa"/>
            </w:tcMar>
            <w:hideMark/>
          </w:tcPr>
          <w:p w14:paraId="4B95B2A2" w14:textId="77777777" w:rsidR="00000000" w:rsidRDefault="00000000">
            <w:pPr>
              <w:pStyle w:val="table10"/>
              <w:rPr>
                <w:color w:val="000000"/>
              </w:rPr>
            </w:pPr>
            <w:r>
              <w:rPr>
                <w:color w:val="000000"/>
              </w:rPr>
              <w:t> </w:t>
            </w:r>
          </w:p>
        </w:tc>
        <w:tc>
          <w:tcPr>
            <w:tcW w:w="190" w:type="pct"/>
            <w:tcBorders>
              <w:top w:val="nil"/>
              <w:left w:val="nil"/>
              <w:bottom w:val="nil"/>
              <w:right w:val="nil"/>
            </w:tcBorders>
            <w:tcMar>
              <w:top w:w="0" w:type="dxa"/>
              <w:left w:w="6" w:type="dxa"/>
              <w:bottom w:w="0" w:type="dxa"/>
              <w:right w:w="6" w:type="dxa"/>
            </w:tcMar>
            <w:hideMark/>
          </w:tcPr>
          <w:p w14:paraId="48F2D5B4" w14:textId="77777777" w:rsidR="00000000" w:rsidRDefault="00000000">
            <w:pPr>
              <w:pStyle w:val="table10"/>
              <w:rPr>
                <w:color w:val="000000"/>
              </w:rPr>
            </w:pPr>
            <w:r>
              <w:rPr>
                <w:color w:val="000000"/>
              </w:rPr>
              <w:t> </w:t>
            </w:r>
          </w:p>
        </w:tc>
        <w:tc>
          <w:tcPr>
            <w:tcW w:w="190" w:type="pct"/>
            <w:tcBorders>
              <w:top w:val="nil"/>
              <w:left w:val="nil"/>
              <w:bottom w:val="nil"/>
              <w:right w:val="nil"/>
            </w:tcBorders>
            <w:tcMar>
              <w:top w:w="0" w:type="dxa"/>
              <w:left w:w="6" w:type="dxa"/>
              <w:bottom w:w="0" w:type="dxa"/>
              <w:right w:w="6" w:type="dxa"/>
            </w:tcMar>
            <w:hideMark/>
          </w:tcPr>
          <w:p w14:paraId="26FD46F7" w14:textId="77777777" w:rsidR="00000000" w:rsidRDefault="00000000">
            <w:pPr>
              <w:pStyle w:val="table10"/>
              <w:rPr>
                <w:color w:val="000000"/>
              </w:rPr>
            </w:pPr>
            <w:r>
              <w:rPr>
                <w:color w:val="000000"/>
              </w:rPr>
              <w:t> </w:t>
            </w:r>
          </w:p>
        </w:tc>
        <w:tc>
          <w:tcPr>
            <w:tcW w:w="190" w:type="pct"/>
            <w:tcBorders>
              <w:top w:val="nil"/>
              <w:left w:val="nil"/>
              <w:bottom w:val="nil"/>
              <w:right w:val="nil"/>
            </w:tcBorders>
            <w:tcMar>
              <w:top w:w="0" w:type="dxa"/>
              <w:left w:w="6" w:type="dxa"/>
              <w:bottom w:w="0" w:type="dxa"/>
              <w:right w:w="6" w:type="dxa"/>
            </w:tcMar>
            <w:hideMark/>
          </w:tcPr>
          <w:p w14:paraId="5D982CC6" w14:textId="77777777" w:rsidR="00000000" w:rsidRDefault="00000000">
            <w:pPr>
              <w:pStyle w:val="table10"/>
              <w:rPr>
                <w:color w:val="000000"/>
              </w:rPr>
            </w:pPr>
            <w:r>
              <w:rPr>
                <w:color w:val="000000"/>
              </w:rPr>
              <w:t> </w:t>
            </w:r>
          </w:p>
        </w:tc>
        <w:tc>
          <w:tcPr>
            <w:tcW w:w="190" w:type="pct"/>
            <w:tcBorders>
              <w:top w:val="nil"/>
              <w:left w:val="nil"/>
              <w:bottom w:val="nil"/>
              <w:right w:val="nil"/>
            </w:tcBorders>
            <w:tcMar>
              <w:top w:w="0" w:type="dxa"/>
              <w:left w:w="6" w:type="dxa"/>
              <w:bottom w:w="0" w:type="dxa"/>
              <w:right w:w="6" w:type="dxa"/>
            </w:tcMar>
            <w:hideMark/>
          </w:tcPr>
          <w:p w14:paraId="31FA86DD" w14:textId="77777777" w:rsidR="00000000" w:rsidRDefault="00000000">
            <w:pPr>
              <w:pStyle w:val="table10"/>
              <w:rPr>
                <w:color w:val="000000"/>
              </w:rPr>
            </w:pPr>
            <w:r>
              <w:rPr>
                <w:color w:val="000000"/>
              </w:rPr>
              <w:t> </w:t>
            </w:r>
          </w:p>
        </w:tc>
        <w:tc>
          <w:tcPr>
            <w:tcW w:w="190" w:type="pct"/>
            <w:tcBorders>
              <w:top w:val="nil"/>
              <w:left w:val="nil"/>
              <w:bottom w:val="nil"/>
              <w:right w:val="nil"/>
            </w:tcBorders>
            <w:tcMar>
              <w:top w:w="0" w:type="dxa"/>
              <w:left w:w="6" w:type="dxa"/>
              <w:bottom w:w="0" w:type="dxa"/>
              <w:right w:w="6" w:type="dxa"/>
            </w:tcMar>
            <w:hideMark/>
          </w:tcPr>
          <w:p w14:paraId="7314AB71" w14:textId="77777777" w:rsidR="00000000" w:rsidRDefault="00000000">
            <w:pPr>
              <w:pStyle w:val="table10"/>
              <w:rPr>
                <w:color w:val="000000"/>
              </w:rPr>
            </w:pPr>
            <w:r>
              <w:rPr>
                <w:color w:val="000000"/>
              </w:rPr>
              <w:t> </w:t>
            </w:r>
          </w:p>
        </w:tc>
        <w:tc>
          <w:tcPr>
            <w:tcW w:w="190" w:type="pct"/>
            <w:tcBorders>
              <w:top w:val="nil"/>
              <w:left w:val="nil"/>
              <w:bottom w:val="nil"/>
              <w:right w:val="nil"/>
            </w:tcBorders>
            <w:tcMar>
              <w:top w:w="0" w:type="dxa"/>
              <w:left w:w="6" w:type="dxa"/>
              <w:bottom w:w="0" w:type="dxa"/>
              <w:right w:w="6" w:type="dxa"/>
            </w:tcMar>
            <w:hideMark/>
          </w:tcPr>
          <w:p w14:paraId="7B02021D" w14:textId="77777777" w:rsidR="00000000" w:rsidRDefault="00000000">
            <w:pPr>
              <w:pStyle w:val="table10"/>
              <w:rPr>
                <w:color w:val="000000"/>
              </w:rPr>
            </w:pPr>
            <w:r>
              <w:rPr>
                <w:color w:val="000000"/>
              </w:rPr>
              <w:t> </w:t>
            </w:r>
          </w:p>
        </w:tc>
        <w:tc>
          <w:tcPr>
            <w:tcW w:w="190" w:type="pct"/>
            <w:tcBorders>
              <w:top w:val="nil"/>
              <w:left w:val="nil"/>
              <w:bottom w:val="nil"/>
              <w:right w:val="nil"/>
            </w:tcBorders>
            <w:tcMar>
              <w:top w:w="0" w:type="dxa"/>
              <w:left w:w="6" w:type="dxa"/>
              <w:bottom w:w="0" w:type="dxa"/>
              <w:right w:w="6" w:type="dxa"/>
            </w:tcMar>
            <w:hideMark/>
          </w:tcPr>
          <w:p w14:paraId="1717FA50" w14:textId="77777777" w:rsidR="00000000" w:rsidRDefault="00000000">
            <w:pPr>
              <w:pStyle w:val="table10"/>
              <w:rPr>
                <w:color w:val="000000"/>
              </w:rPr>
            </w:pPr>
            <w:r>
              <w:rPr>
                <w:color w:val="000000"/>
              </w:rPr>
              <w:t> </w:t>
            </w:r>
          </w:p>
        </w:tc>
        <w:tc>
          <w:tcPr>
            <w:tcW w:w="190" w:type="pct"/>
            <w:tcBorders>
              <w:top w:val="nil"/>
              <w:left w:val="nil"/>
              <w:bottom w:val="nil"/>
              <w:right w:val="nil"/>
            </w:tcBorders>
            <w:tcMar>
              <w:top w:w="0" w:type="dxa"/>
              <w:left w:w="6" w:type="dxa"/>
              <w:bottom w:w="0" w:type="dxa"/>
              <w:right w:w="6" w:type="dxa"/>
            </w:tcMar>
            <w:hideMark/>
          </w:tcPr>
          <w:p w14:paraId="0DEA9892" w14:textId="77777777" w:rsidR="00000000" w:rsidRDefault="00000000">
            <w:pPr>
              <w:pStyle w:val="table10"/>
              <w:rPr>
                <w:color w:val="000000"/>
              </w:rPr>
            </w:pPr>
            <w:r>
              <w:rPr>
                <w:color w:val="000000"/>
              </w:rPr>
              <w:t> </w:t>
            </w:r>
          </w:p>
        </w:tc>
        <w:tc>
          <w:tcPr>
            <w:tcW w:w="190" w:type="pct"/>
            <w:tcBorders>
              <w:top w:val="nil"/>
              <w:left w:val="nil"/>
              <w:bottom w:val="nil"/>
              <w:right w:val="nil"/>
            </w:tcBorders>
            <w:tcMar>
              <w:top w:w="0" w:type="dxa"/>
              <w:left w:w="6" w:type="dxa"/>
              <w:bottom w:w="0" w:type="dxa"/>
              <w:right w:w="6" w:type="dxa"/>
            </w:tcMar>
            <w:hideMark/>
          </w:tcPr>
          <w:p w14:paraId="7BEBD3C8" w14:textId="77777777" w:rsidR="00000000" w:rsidRDefault="00000000">
            <w:pPr>
              <w:pStyle w:val="table10"/>
              <w:rPr>
                <w:color w:val="000000"/>
              </w:rPr>
            </w:pPr>
            <w:r>
              <w:rPr>
                <w:color w:val="000000"/>
              </w:rPr>
              <w:t> </w:t>
            </w:r>
          </w:p>
        </w:tc>
        <w:tc>
          <w:tcPr>
            <w:tcW w:w="190" w:type="pct"/>
            <w:tcBorders>
              <w:top w:val="nil"/>
              <w:left w:val="nil"/>
              <w:bottom w:val="nil"/>
              <w:right w:val="nil"/>
            </w:tcBorders>
            <w:tcMar>
              <w:top w:w="0" w:type="dxa"/>
              <w:left w:w="6" w:type="dxa"/>
              <w:bottom w:w="0" w:type="dxa"/>
              <w:right w:w="6" w:type="dxa"/>
            </w:tcMar>
            <w:hideMark/>
          </w:tcPr>
          <w:p w14:paraId="21288915" w14:textId="77777777" w:rsidR="00000000" w:rsidRDefault="00000000">
            <w:pPr>
              <w:pStyle w:val="table10"/>
              <w:rPr>
                <w:color w:val="000000"/>
              </w:rPr>
            </w:pPr>
            <w:r>
              <w:rPr>
                <w:color w:val="000000"/>
              </w:rPr>
              <w:t> </w:t>
            </w:r>
          </w:p>
        </w:tc>
        <w:tc>
          <w:tcPr>
            <w:tcW w:w="184" w:type="pct"/>
            <w:tcBorders>
              <w:top w:val="nil"/>
              <w:left w:val="nil"/>
              <w:bottom w:val="nil"/>
              <w:right w:val="nil"/>
            </w:tcBorders>
            <w:tcMar>
              <w:top w:w="0" w:type="dxa"/>
              <w:left w:w="6" w:type="dxa"/>
              <w:bottom w:w="0" w:type="dxa"/>
              <w:right w:w="6" w:type="dxa"/>
            </w:tcMar>
            <w:hideMark/>
          </w:tcPr>
          <w:p w14:paraId="2B1FB3FC" w14:textId="77777777" w:rsidR="00000000" w:rsidRDefault="00000000">
            <w:pPr>
              <w:pStyle w:val="table10"/>
              <w:rPr>
                <w:color w:val="000000"/>
              </w:rPr>
            </w:pPr>
            <w:r>
              <w:rPr>
                <w:color w:val="000000"/>
              </w:rPr>
              <w:t> </w:t>
            </w:r>
          </w:p>
        </w:tc>
      </w:tr>
    </w:tbl>
    <w:p w14:paraId="4ED76725" w14:textId="77777777" w:rsidR="00000000" w:rsidRDefault="00000000">
      <w:pPr>
        <w:pStyle w:val="newncpi"/>
        <w:rPr>
          <w:color w:val="000000"/>
        </w:rPr>
      </w:pPr>
      <w:r>
        <w:rPr>
          <w:color w:val="000000"/>
        </w:rPr>
        <w:t> </w:t>
      </w:r>
    </w:p>
    <w:p w14:paraId="389CE569" w14:textId="77777777" w:rsidR="00000000" w:rsidRDefault="00000000">
      <w:pPr>
        <w:pStyle w:val="newncpi"/>
        <w:rPr>
          <w:color w:val="000000"/>
        </w:rPr>
      </w:pPr>
      <w:r>
        <w:rPr>
          <w:color w:val="000000"/>
        </w:rPr>
        <w:t>В результате контрольной закупки установлено:***</w:t>
      </w:r>
    </w:p>
    <w:p w14:paraId="7619C75B" w14:textId="77777777" w:rsidR="00000000" w:rsidRDefault="00000000">
      <w:pPr>
        <w:pStyle w:val="point"/>
        <w:rPr>
          <w:color w:val="000000"/>
        </w:rPr>
      </w:pPr>
      <w:r>
        <w:rPr>
          <w:color w:val="000000"/>
        </w:rPr>
        <w:t>1. при реализации товаров (принятии (оформлении) заказов на выполнение работ, оказание услуг):</w:t>
      </w:r>
    </w:p>
    <w:p w14:paraId="5601E292" w14:textId="77777777" w:rsidR="00000000" w:rsidRDefault="00000000">
      <w:pPr>
        <w:pStyle w:val="underpoint"/>
        <w:rPr>
          <w:color w:val="000000"/>
        </w:rPr>
      </w:pPr>
      <w:r>
        <w:rPr>
          <w:color w:val="000000"/>
        </w:rPr>
        <w:t>1.1. произведена оплата с использованием:</w:t>
      </w:r>
    </w:p>
    <w:p w14:paraId="215DE643" w14:textId="77777777" w:rsidR="00000000" w:rsidRDefault="00000000">
      <w:pPr>
        <w:pStyle w:val="underpoint"/>
        <w:rPr>
          <w:color w:val="000000"/>
        </w:rPr>
      </w:pPr>
      <w:r>
        <w:rPr>
          <w:color w:val="000000"/>
        </w:rPr>
        <w:t>1.1.1. кассового оборудования ______________________________________________</w:t>
      </w:r>
    </w:p>
    <w:p w14:paraId="2A576F68" w14:textId="77777777" w:rsidR="00000000" w:rsidRDefault="00000000">
      <w:pPr>
        <w:pStyle w:val="undline"/>
        <w:ind w:left="3682"/>
        <w:jc w:val="center"/>
        <w:rPr>
          <w:color w:val="000000"/>
        </w:rPr>
      </w:pPr>
      <w:r>
        <w:rPr>
          <w:color w:val="000000"/>
        </w:rPr>
        <w:t>(модель (модификация), заводской номер,</w:t>
      </w:r>
    </w:p>
    <w:p w14:paraId="7759C52A" w14:textId="77777777" w:rsidR="00000000" w:rsidRDefault="00000000">
      <w:pPr>
        <w:pStyle w:val="newncpi0"/>
        <w:rPr>
          <w:color w:val="000000"/>
        </w:rPr>
      </w:pPr>
      <w:r>
        <w:rPr>
          <w:color w:val="000000"/>
        </w:rPr>
        <w:t>_____________________________________________________________________________</w:t>
      </w:r>
    </w:p>
    <w:p w14:paraId="49EDDB09" w14:textId="77777777" w:rsidR="00000000" w:rsidRDefault="00000000">
      <w:pPr>
        <w:pStyle w:val="undline"/>
        <w:jc w:val="center"/>
        <w:rPr>
          <w:color w:val="000000"/>
        </w:rPr>
      </w:pPr>
      <w:r>
        <w:rPr>
          <w:color w:val="000000"/>
        </w:rPr>
        <w:t>регистрационный номер в системе контроля кассового оборудования)</w:t>
      </w:r>
    </w:p>
    <w:p w14:paraId="44F8CEFF" w14:textId="77777777" w:rsidR="00000000" w:rsidRDefault="00000000">
      <w:pPr>
        <w:pStyle w:val="newncpi0"/>
        <w:rPr>
          <w:color w:val="000000"/>
        </w:rPr>
      </w:pPr>
      <w:r>
        <w:rPr>
          <w:color w:val="000000"/>
        </w:rPr>
        <w:lastRenderedPageBreak/>
        <w:t>на сумму ____________________________________________________________________;</w:t>
      </w:r>
    </w:p>
    <w:p w14:paraId="1829E79A" w14:textId="77777777" w:rsidR="00000000" w:rsidRDefault="00000000">
      <w:pPr>
        <w:pStyle w:val="undline"/>
        <w:ind w:left="966"/>
        <w:jc w:val="center"/>
        <w:rPr>
          <w:color w:val="000000"/>
        </w:rPr>
      </w:pPr>
      <w:r>
        <w:rPr>
          <w:color w:val="000000"/>
        </w:rPr>
        <w:t>(цифрами и прописью)</w:t>
      </w:r>
    </w:p>
    <w:p w14:paraId="1AA6C60E" w14:textId="77777777" w:rsidR="00000000" w:rsidRDefault="00000000">
      <w:pPr>
        <w:pStyle w:val="underpoint"/>
        <w:rPr>
          <w:color w:val="000000"/>
        </w:rPr>
      </w:pPr>
      <w:r>
        <w:rPr>
          <w:color w:val="000000"/>
        </w:rPr>
        <w:t>1.1.2. карточных платежных терминалов, платежных терминалов ________________</w:t>
      </w:r>
    </w:p>
    <w:p w14:paraId="0B08C907" w14:textId="77777777" w:rsidR="00000000" w:rsidRDefault="00000000">
      <w:pPr>
        <w:pStyle w:val="undline"/>
        <w:ind w:left="7293"/>
        <w:jc w:val="center"/>
        <w:rPr>
          <w:color w:val="000000"/>
        </w:rPr>
      </w:pPr>
      <w:r>
        <w:rPr>
          <w:color w:val="000000"/>
        </w:rPr>
        <w:t>(модель,</w:t>
      </w:r>
    </w:p>
    <w:p w14:paraId="6B14BF06" w14:textId="77777777" w:rsidR="00000000" w:rsidRDefault="00000000">
      <w:pPr>
        <w:pStyle w:val="newncpi0"/>
        <w:rPr>
          <w:color w:val="000000"/>
        </w:rPr>
      </w:pPr>
      <w:r>
        <w:rPr>
          <w:color w:val="000000"/>
        </w:rPr>
        <w:t>_____________________________________________________________________________</w:t>
      </w:r>
    </w:p>
    <w:p w14:paraId="15F12CD6" w14:textId="77777777" w:rsidR="00000000" w:rsidRDefault="00000000">
      <w:pPr>
        <w:pStyle w:val="undline"/>
        <w:jc w:val="center"/>
        <w:rPr>
          <w:color w:val="000000"/>
        </w:rPr>
      </w:pPr>
      <w:r>
        <w:rPr>
          <w:color w:val="000000"/>
        </w:rPr>
        <w:t>идентификационный номер (в случае его установления)</w:t>
      </w:r>
    </w:p>
    <w:p w14:paraId="6051D7B2" w14:textId="77777777" w:rsidR="00000000" w:rsidRDefault="00000000">
      <w:pPr>
        <w:pStyle w:val="newncpi0"/>
        <w:rPr>
          <w:color w:val="000000"/>
        </w:rPr>
      </w:pPr>
      <w:r>
        <w:rPr>
          <w:color w:val="000000"/>
        </w:rPr>
        <w:t>на сумму ____________________________________________________________________;</w:t>
      </w:r>
    </w:p>
    <w:p w14:paraId="3ECCAC38" w14:textId="77777777" w:rsidR="00000000" w:rsidRDefault="00000000">
      <w:pPr>
        <w:pStyle w:val="undline"/>
        <w:ind w:left="980"/>
        <w:jc w:val="center"/>
        <w:rPr>
          <w:color w:val="000000"/>
        </w:rPr>
      </w:pPr>
      <w:r>
        <w:rPr>
          <w:color w:val="000000"/>
        </w:rPr>
        <w:t>(цифрами и прописью)</w:t>
      </w:r>
    </w:p>
    <w:p w14:paraId="4CF7B10B" w14:textId="77777777" w:rsidR="00000000" w:rsidRDefault="00000000">
      <w:pPr>
        <w:pStyle w:val="underpoint"/>
        <w:rPr>
          <w:color w:val="000000"/>
        </w:rPr>
      </w:pPr>
      <w:r>
        <w:rPr>
          <w:color w:val="000000"/>
        </w:rPr>
        <w:t>1.1.3. документов с определенной степенью защиты на сумму ___________________</w:t>
      </w:r>
    </w:p>
    <w:p w14:paraId="554FBE86" w14:textId="77777777" w:rsidR="00000000" w:rsidRDefault="00000000">
      <w:pPr>
        <w:pStyle w:val="undline"/>
        <w:ind w:left="6915"/>
        <w:jc w:val="center"/>
        <w:rPr>
          <w:color w:val="000000"/>
        </w:rPr>
      </w:pPr>
      <w:r>
        <w:rPr>
          <w:color w:val="000000"/>
        </w:rPr>
        <w:t>(цифрами</w:t>
      </w:r>
    </w:p>
    <w:p w14:paraId="6F4CF81D" w14:textId="77777777" w:rsidR="00000000" w:rsidRDefault="00000000">
      <w:pPr>
        <w:pStyle w:val="newncpi0"/>
        <w:rPr>
          <w:color w:val="000000"/>
        </w:rPr>
      </w:pPr>
      <w:r>
        <w:rPr>
          <w:color w:val="000000"/>
        </w:rPr>
        <w:t>____________________________________________________________________________;</w:t>
      </w:r>
    </w:p>
    <w:p w14:paraId="76D75DC7" w14:textId="77777777" w:rsidR="00000000" w:rsidRDefault="00000000">
      <w:pPr>
        <w:pStyle w:val="undline"/>
        <w:jc w:val="center"/>
        <w:rPr>
          <w:color w:val="000000"/>
        </w:rPr>
      </w:pPr>
      <w:r>
        <w:rPr>
          <w:color w:val="000000"/>
        </w:rPr>
        <w:t>и прописью)</w:t>
      </w:r>
    </w:p>
    <w:p w14:paraId="3F359534" w14:textId="77777777" w:rsidR="00000000" w:rsidRDefault="00000000">
      <w:pPr>
        <w:spacing w:before="160"/>
        <w:ind w:firstLine="567"/>
        <w:jc w:val="both"/>
        <w:rPr>
          <w:color w:val="000000"/>
        </w:rPr>
      </w:pPr>
      <w:r>
        <w:rPr>
          <w:color w:val="000000"/>
        </w:rPr>
        <w:t xml:space="preserve">1.2. составлен (не составлен) </w:t>
      </w:r>
      <w:r>
        <w:rPr>
          <w:i/>
          <w:iCs/>
          <w:color w:val="000000"/>
        </w:rPr>
        <w:t>(ненужное зачеркнуть)</w:t>
      </w:r>
      <w:r>
        <w:rPr>
          <w:color w:val="000000"/>
        </w:rPr>
        <w:t xml:space="preserve"> __________________________</w:t>
      </w:r>
    </w:p>
    <w:p w14:paraId="05A9B3C0" w14:textId="77777777" w:rsidR="00000000" w:rsidRDefault="00000000">
      <w:pPr>
        <w:pStyle w:val="undline"/>
        <w:ind w:left="5921"/>
        <w:jc w:val="center"/>
        <w:rPr>
          <w:color w:val="000000"/>
        </w:rPr>
      </w:pPr>
      <w:r>
        <w:rPr>
          <w:color w:val="000000"/>
        </w:rPr>
        <w:t>(указывается</w:t>
      </w:r>
    </w:p>
    <w:p w14:paraId="5A6187A4" w14:textId="77777777" w:rsidR="00000000" w:rsidRDefault="00000000">
      <w:pPr>
        <w:pStyle w:val="newncpi0"/>
        <w:rPr>
          <w:color w:val="000000"/>
        </w:rPr>
      </w:pPr>
      <w:r>
        <w:rPr>
          <w:color w:val="000000"/>
        </w:rPr>
        <w:t>____________________________________________________________________________;</w:t>
      </w:r>
    </w:p>
    <w:p w14:paraId="6A9D95F0" w14:textId="77777777" w:rsidR="00000000" w:rsidRDefault="00000000">
      <w:pPr>
        <w:pStyle w:val="undline"/>
        <w:jc w:val="center"/>
        <w:rPr>
          <w:color w:val="000000"/>
        </w:rPr>
      </w:pPr>
      <w:r>
        <w:rPr>
          <w:color w:val="000000"/>
        </w:rPr>
        <w:t>документ, которым оформляется заказ на выполнение работ, оказание услуг)</w:t>
      </w:r>
    </w:p>
    <w:p w14:paraId="3A8DFF97" w14:textId="77777777" w:rsidR="00000000" w:rsidRDefault="00000000">
      <w:pPr>
        <w:spacing w:before="160"/>
        <w:ind w:firstLine="567"/>
        <w:jc w:val="both"/>
        <w:rPr>
          <w:color w:val="000000"/>
        </w:rPr>
      </w:pPr>
      <w:r>
        <w:rPr>
          <w:color w:val="000000"/>
        </w:rPr>
        <w:t>2. при реализации товаров (принятии (оформлении) заказов на выполнение работ, оказание услуг) должностному лицу уполномоченного органа** передана сдача в сумме ____________________________________________________________________________.</w:t>
      </w:r>
    </w:p>
    <w:p w14:paraId="749310CE" w14:textId="77777777" w:rsidR="00000000" w:rsidRDefault="00000000">
      <w:pPr>
        <w:pStyle w:val="undline"/>
        <w:jc w:val="center"/>
        <w:rPr>
          <w:color w:val="000000"/>
        </w:rPr>
      </w:pPr>
      <w:r>
        <w:rPr>
          <w:color w:val="000000"/>
        </w:rPr>
        <w:t>(цифрами и прописью)</w:t>
      </w:r>
    </w:p>
    <w:p w14:paraId="48F89D94" w14:textId="77777777" w:rsidR="00000000" w:rsidRDefault="00000000">
      <w:pPr>
        <w:pStyle w:val="newncpi"/>
        <w:rPr>
          <w:color w:val="000000"/>
        </w:rPr>
      </w:pPr>
      <w:r>
        <w:rPr>
          <w:color w:val="000000"/>
        </w:rPr>
        <w:t>При пересчете (контрольном обмере, измерении массы и другом) с использованием _____________________________________________________________________________</w:t>
      </w:r>
    </w:p>
    <w:p w14:paraId="04C22297" w14:textId="77777777" w:rsidR="00000000" w:rsidRDefault="00000000">
      <w:pPr>
        <w:pStyle w:val="undline"/>
        <w:jc w:val="center"/>
        <w:rPr>
          <w:color w:val="000000"/>
        </w:rPr>
      </w:pPr>
      <w:r>
        <w:rPr>
          <w:color w:val="000000"/>
        </w:rPr>
        <w:t>(средства измерений (наименование, номер, дата поверки)</w:t>
      </w:r>
    </w:p>
    <w:p w14:paraId="26B5BCF2" w14:textId="77777777" w:rsidR="00000000" w:rsidRDefault="00000000">
      <w:pPr>
        <w:pStyle w:val="newncpi0"/>
        <w:rPr>
          <w:color w:val="000000"/>
        </w:rPr>
      </w:pPr>
      <w:r>
        <w:rPr>
          <w:color w:val="000000"/>
        </w:rPr>
        <w:t>установлено, что реализованы товары (приняты (оформлены) заказы на выполнение работ, оказание услуг) _________________________________________________________</w:t>
      </w:r>
    </w:p>
    <w:p w14:paraId="251E4B56" w14:textId="77777777" w:rsidR="00000000" w:rsidRDefault="00000000">
      <w:pPr>
        <w:pStyle w:val="undline"/>
        <w:ind w:left="2338"/>
        <w:jc w:val="center"/>
        <w:rPr>
          <w:color w:val="000000"/>
        </w:rPr>
      </w:pPr>
      <w:r>
        <w:rPr>
          <w:color w:val="000000"/>
        </w:rPr>
        <w:t>(наименование, объем (мера, количество)</w:t>
      </w:r>
    </w:p>
    <w:p w14:paraId="163CD74B" w14:textId="77777777" w:rsidR="00000000" w:rsidRDefault="00000000">
      <w:pPr>
        <w:pStyle w:val="newncpi0"/>
        <w:rPr>
          <w:color w:val="000000"/>
        </w:rPr>
      </w:pPr>
      <w:r>
        <w:rPr>
          <w:color w:val="000000"/>
        </w:rPr>
        <w:t>_____________________________________________________________________________</w:t>
      </w:r>
    </w:p>
    <w:p w14:paraId="371C22CD" w14:textId="77777777" w:rsidR="00000000" w:rsidRDefault="00000000">
      <w:pPr>
        <w:pStyle w:val="undline"/>
        <w:jc w:val="center"/>
        <w:rPr>
          <w:color w:val="000000"/>
        </w:rPr>
      </w:pPr>
      <w:r>
        <w:rPr>
          <w:color w:val="000000"/>
        </w:rPr>
        <w:t>товаров (заказов), цена согласно финансово-хозяйственным документам</w:t>
      </w:r>
    </w:p>
    <w:p w14:paraId="4D6FE20C" w14:textId="77777777" w:rsidR="00000000" w:rsidRDefault="00000000">
      <w:pPr>
        <w:pStyle w:val="newncpi0"/>
        <w:rPr>
          <w:color w:val="000000"/>
        </w:rPr>
      </w:pPr>
      <w:r>
        <w:rPr>
          <w:color w:val="000000"/>
        </w:rPr>
        <w:t>____________________________________________________________________________,</w:t>
      </w:r>
    </w:p>
    <w:p w14:paraId="583FBC73" w14:textId="77777777" w:rsidR="00000000" w:rsidRDefault="00000000">
      <w:pPr>
        <w:pStyle w:val="undline"/>
        <w:jc w:val="center"/>
        <w:rPr>
          <w:color w:val="000000"/>
        </w:rPr>
      </w:pPr>
      <w:r>
        <w:rPr>
          <w:color w:val="000000"/>
        </w:rPr>
        <w:t>и рассчитанная стоимость (на основании объема (меры, количества) и цены)</w:t>
      </w:r>
    </w:p>
    <w:p w14:paraId="202D7CAB" w14:textId="77777777" w:rsidR="00000000" w:rsidRDefault="00000000">
      <w:pPr>
        <w:pStyle w:val="newncpi0"/>
        <w:rPr>
          <w:color w:val="000000"/>
        </w:rPr>
      </w:pPr>
      <w:r>
        <w:rPr>
          <w:color w:val="000000"/>
        </w:rPr>
        <w:t xml:space="preserve">что соответствует (не соответствует) </w:t>
      </w:r>
      <w:r>
        <w:rPr>
          <w:i/>
          <w:iCs/>
          <w:color w:val="000000"/>
        </w:rPr>
        <w:t>(ненужное зачеркнуть)</w:t>
      </w:r>
      <w:r>
        <w:rPr>
          <w:color w:val="000000"/>
        </w:rPr>
        <w:t xml:space="preserve"> уплаченной сумме.</w:t>
      </w:r>
    </w:p>
    <w:p w14:paraId="0C146D63" w14:textId="77777777" w:rsidR="00000000" w:rsidRDefault="00000000">
      <w:pPr>
        <w:pStyle w:val="newncpi"/>
        <w:rPr>
          <w:color w:val="000000"/>
        </w:rPr>
      </w:pPr>
      <w:r>
        <w:rPr>
          <w:color w:val="000000"/>
        </w:rPr>
        <w:t xml:space="preserve">Оплачено сверх (менее) </w:t>
      </w:r>
      <w:r>
        <w:rPr>
          <w:i/>
          <w:iCs/>
          <w:color w:val="000000"/>
        </w:rPr>
        <w:t>(ненужное зачеркнуть)</w:t>
      </w:r>
      <w:r>
        <w:rPr>
          <w:color w:val="000000"/>
        </w:rPr>
        <w:t xml:space="preserve"> реальной стоимости товаров (выполняемых работ, оказываемых услуг) ________________________________________</w:t>
      </w:r>
    </w:p>
    <w:p w14:paraId="06B52A76" w14:textId="77777777" w:rsidR="00000000" w:rsidRDefault="00000000">
      <w:pPr>
        <w:pStyle w:val="undline"/>
        <w:ind w:left="4340"/>
        <w:jc w:val="center"/>
        <w:rPr>
          <w:color w:val="000000"/>
        </w:rPr>
      </w:pPr>
      <w:r>
        <w:rPr>
          <w:color w:val="000000"/>
        </w:rPr>
        <w:t>(сумма</w:t>
      </w:r>
    </w:p>
    <w:p w14:paraId="6F2AACE2" w14:textId="77777777" w:rsidR="00000000" w:rsidRDefault="00000000">
      <w:pPr>
        <w:pStyle w:val="newncpi0"/>
        <w:rPr>
          <w:color w:val="000000"/>
        </w:rPr>
      </w:pPr>
      <w:r>
        <w:rPr>
          <w:color w:val="000000"/>
        </w:rPr>
        <w:t>________________________________________________________________________;****</w:t>
      </w:r>
    </w:p>
    <w:p w14:paraId="533746E6" w14:textId="77777777" w:rsidR="00000000" w:rsidRDefault="00000000">
      <w:pPr>
        <w:pStyle w:val="undline"/>
        <w:jc w:val="center"/>
        <w:rPr>
          <w:color w:val="000000"/>
        </w:rPr>
      </w:pPr>
      <w:r>
        <w:rPr>
          <w:color w:val="000000"/>
        </w:rPr>
        <w:t>цифрами и прописью)</w:t>
      </w:r>
    </w:p>
    <w:p w14:paraId="0AA7B582" w14:textId="77777777" w:rsidR="00000000" w:rsidRDefault="00000000">
      <w:pPr>
        <w:spacing w:before="160"/>
        <w:ind w:firstLine="567"/>
        <w:jc w:val="both"/>
        <w:rPr>
          <w:color w:val="000000"/>
        </w:rPr>
      </w:pPr>
      <w:r>
        <w:rPr>
          <w:color w:val="000000"/>
        </w:rPr>
        <w:t>3. при реализации товаров (принятии (оформлении) заказов на выполнение работ, оказание услуг):</w:t>
      </w:r>
    </w:p>
    <w:p w14:paraId="5EEAE86F" w14:textId="77777777" w:rsidR="00000000" w:rsidRDefault="00000000">
      <w:pPr>
        <w:pStyle w:val="underpoint"/>
        <w:rPr>
          <w:color w:val="000000"/>
        </w:rPr>
      </w:pPr>
      <w:r>
        <w:rPr>
          <w:color w:val="000000"/>
        </w:rPr>
        <w:lastRenderedPageBreak/>
        <w:t>3.1. товарно-материальные ценности ________________________________________</w:t>
      </w:r>
    </w:p>
    <w:p w14:paraId="74E3CA9B" w14:textId="77777777" w:rsidR="00000000" w:rsidRDefault="00000000">
      <w:pPr>
        <w:pStyle w:val="undline"/>
        <w:ind w:left="4382"/>
        <w:jc w:val="center"/>
        <w:rPr>
          <w:color w:val="000000"/>
        </w:rPr>
      </w:pPr>
      <w:r>
        <w:rPr>
          <w:color w:val="000000"/>
        </w:rPr>
        <w:t>(наименование)</w:t>
      </w:r>
    </w:p>
    <w:tbl>
      <w:tblPr>
        <w:tblW w:w="5000" w:type="pct"/>
        <w:tblCellMar>
          <w:left w:w="0" w:type="dxa"/>
          <w:right w:w="0" w:type="dxa"/>
        </w:tblCellMar>
        <w:tblLook w:val="04A0" w:firstRow="1" w:lastRow="0" w:firstColumn="1" w:lastColumn="0" w:noHBand="0" w:noVBand="1"/>
      </w:tblPr>
      <w:tblGrid>
        <w:gridCol w:w="1483"/>
        <w:gridCol w:w="3199"/>
        <w:gridCol w:w="1280"/>
        <w:gridCol w:w="3407"/>
      </w:tblGrid>
      <w:tr w:rsidR="00000000" w14:paraId="2933A196" w14:textId="77777777">
        <w:trPr>
          <w:trHeight w:val="240"/>
        </w:trPr>
        <w:tc>
          <w:tcPr>
            <w:tcW w:w="792" w:type="pct"/>
            <w:tcBorders>
              <w:top w:val="nil"/>
              <w:left w:val="nil"/>
              <w:bottom w:val="nil"/>
              <w:right w:val="nil"/>
            </w:tcBorders>
            <w:shd w:val="clear" w:color="auto" w:fill="auto"/>
            <w:tcMar>
              <w:top w:w="0" w:type="dxa"/>
              <w:left w:w="6" w:type="dxa"/>
              <w:bottom w:w="0" w:type="dxa"/>
              <w:right w:w="6" w:type="dxa"/>
            </w:tcMar>
            <w:hideMark/>
          </w:tcPr>
          <w:p w14:paraId="61E085CE" w14:textId="77777777" w:rsidR="00000000" w:rsidRDefault="00000000">
            <w:pPr>
              <w:pStyle w:val="newncpi0"/>
              <w:rPr>
                <w:color w:val="000000"/>
              </w:rPr>
            </w:pPr>
            <w:r>
              <w:rPr>
                <w:color w:val="000000"/>
              </w:rPr>
              <w:t>в количестве</w:t>
            </w:r>
          </w:p>
        </w:tc>
        <w:tc>
          <w:tcPr>
            <w:tcW w:w="1707" w:type="pct"/>
            <w:tcBorders>
              <w:top w:val="nil"/>
              <w:left w:val="nil"/>
              <w:bottom w:val="single" w:sz="4" w:space="0" w:color="auto"/>
              <w:right w:val="nil"/>
            </w:tcBorders>
            <w:shd w:val="clear" w:color="auto" w:fill="auto"/>
            <w:tcMar>
              <w:top w:w="0" w:type="dxa"/>
              <w:left w:w="6" w:type="dxa"/>
              <w:bottom w:w="0" w:type="dxa"/>
              <w:right w:w="6" w:type="dxa"/>
            </w:tcMar>
            <w:hideMark/>
          </w:tcPr>
          <w:p w14:paraId="7D7A2672" w14:textId="77777777" w:rsidR="00000000" w:rsidRDefault="00000000">
            <w:pPr>
              <w:pStyle w:val="table10"/>
              <w:rPr>
                <w:color w:val="000000"/>
              </w:rPr>
            </w:pPr>
            <w:r>
              <w:rPr>
                <w:color w:val="000000"/>
              </w:rPr>
              <w:t> </w:t>
            </w:r>
          </w:p>
        </w:tc>
        <w:tc>
          <w:tcPr>
            <w:tcW w:w="683" w:type="pct"/>
            <w:tcBorders>
              <w:top w:val="nil"/>
              <w:left w:val="nil"/>
              <w:bottom w:val="nil"/>
              <w:right w:val="nil"/>
            </w:tcBorders>
            <w:shd w:val="clear" w:color="auto" w:fill="auto"/>
            <w:tcMar>
              <w:top w:w="0" w:type="dxa"/>
              <w:left w:w="6" w:type="dxa"/>
              <w:bottom w:w="0" w:type="dxa"/>
              <w:right w:w="6" w:type="dxa"/>
            </w:tcMar>
            <w:vAlign w:val="bottom"/>
            <w:hideMark/>
          </w:tcPr>
          <w:p w14:paraId="5221D1DC" w14:textId="77777777" w:rsidR="00000000" w:rsidRDefault="00000000">
            <w:pPr>
              <w:pStyle w:val="newncpi0"/>
              <w:jc w:val="center"/>
              <w:rPr>
                <w:color w:val="000000"/>
              </w:rPr>
            </w:pPr>
            <w:r>
              <w:rPr>
                <w:color w:val="000000"/>
              </w:rPr>
              <w:t>на сумму</w:t>
            </w:r>
          </w:p>
        </w:tc>
        <w:tc>
          <w:tcPr>
            <w:tcW w:w="1818" w:type="pct"/>
            <w:tcBorders>
              <w:top w:val="nil"/>
              <w:left w:val="nil"/>
              <w:bottom w:val="single" w:sz="4" w:space="0" w:color="auto"/>
              <w:right w:val="nil"/>
            </w:tcBorders>
            <w:shd w:val="clear" w:color="auto" w:fill="auto"/>
            <w:tcMar>
              <w:top w:w="0" w:type="dxa"/>
              <w:left w:w="6" w:type="dxa"/>
              <w:bottom w:w="0" w:type="dxa"/>
              <w:right w:w="6" w:type="dxa"/>
            </w:tcMar>
            <w:hideMark/>
          </w:tcPr>
          <w:p w14:paraId="767CB4DE" w14:textId="77777777" w:rsidR="00000000" w:rsidRDefault="00000000">
            <w:pPr>
              <w:pStyle w:val="table10"/>
              <w:rPr>
                <w:color w:val="000000"/>
              </w:rPr>
            </w:pPr>
            <w:r>
              <w:rPr>
                <w:color w:val="000000"/>
              </w:rPr>
              <w:t> </w:t>
            </w:r>
          </w:p>
        </w:tc>
      </w:tr>
      <w:tr w:rsidR="00000000" w14:paraId="2EDDB3A4" w14:textId="77777777">
        <w:trPr>
          <w:trHeight w:val="240"/>
        </w:trPr>
        <w:tc>
          <w:tcPr>
            <w:tcW w:w="792" w:type="pct"/>
            <w:tcBorders>
              <w:top w:val="nil"/>
              <w:left w:val="nil"/>
              <w:bottom w:val="nil"/>
              <w:right w:val="nil"/>
            </w:tcBorders>
            <w:shd w:val="clear" w:color="auto" w:fill="auto"/>
            <w:tcMar>
              <w:top w:w="0" w:type="dxa"/>
              <w:left w:w="6" w:type="dxa"/>
              <w:bottom w:w="0" w:type="dxa"/>
              <w:right w:w="6" w:type="dxa"/>
            </w:tcMar>
            <w:hideMark/>
          </w:tcPr>
          <w:p w14:paraId="3CCAB190" w14:textId="77777777" w:rsidR="00000000" w:rsidRDefault="00000000">
            <w:pPr>
              <w:pStyle w:val="table10"/>
              <w:jc w:val="center"/>
              <w:rPr>
                <w:color w:val="000000"/>
              </w:rPr>
            </w:pPr>
            <w:r>
              <w:rPr>
                <w:color w:val="000000"/>
              </w:rPr>
              <w:t> </w:t>
            </w:r>
          </w:p>
        </w:tc>
        <w:tc>
          <w:tcPr>
            <w:tcW w:w="1707" w:type="pct"/>
            <w:tcBorders>
              <w:top w:val="single" w:sz="4" w:space="0" w:color="auto"/>
              <w:left w:val="nil"/>
              <w:bottom w:val="nil"/>
              <w:right w:val="nil"/>
            </w:tcBorders>
            <w:shd w:val="clear" w:color="auto" w:fill="auto"/>
            <w:tcMar>
              <w:top w:w="0" w:type="dxa"/>
              <w:left w:w="6" w:type="dxa"/>
              <w:bottom w:w="0" w:type="dxa"/>
              <w:right w:w="6" w:type="dxa"/>
            </w:tcMar>
            <w:hideMark/>
          </w:tcPr>
          <w:p w14:paraId="470AB263" w14:textId="77777777" w:rsidR="00000000" w:rsidRDefault="00000000">
            <w:pPr>
              <w:pStyle w:val="undline"/>
              <w:jc w:val="center"/>
              <w:rPr>
                <w:color w:val="000000"/>
              </w:rPr>
            </w:pPr>
            <w:r>
              <w:rPr>
                <w:color w:val="000000"/>
              </w:rPr>
              <w:t>(цифрами и прописью)</w:t>
            </w:r>
          </w:p>
        </w:tc>
        <w:tc>
          <w:tcPr>
            <w:tcW w:w="683" w:type="pct"/>
            <w:tcBorders>
              <w:top w:val="nil"/>
              <w:left w:val="nil"/>
              <w:bottom w:val="nil"/>
              <w:right w:val="nil"/>
            </w:tcBorders>
            <w:shd w:val="clear" w:color="auto" w:fill="auto"/>
            <w:tcMar>
              <w:top w:w="0" w:type="dxa"/>
              <w:left w:w="6" w:type="dxa"/>
              <w:bottom w:w="0" w:type="dxa"/>
              <w:right w:w="6" w:type="dxa"/>
            </w:tcMar>
            <w:hideMark/>
          </w:tcPr>
          <w:p w14:paraId="006A47FA" w14:textId="77777777" w:rsidR="00000000" w:rsidRDefault="00000000">
            <w:pPr>
              <w:pStyle w:val="table10"/>
              <w:jc w:val="center"/>
              <w:rPr>
                <w:color w:val="000000"/>
              </w:rPr>
            </w:pPr>
            <w:r>
              <w:rPr>
                <w:color w:val="000000"/>
              </w:rPr>
              <w:t> </w:t>
            </w:r>
          </w:p>
        </w:tc>
        <w:tc>
          <w:tcPr>
            <w:tcW w:w="1818" w:type="pct"/>
            <w:tcBorders>
              <w:top w:val="single" w:sz="4" w:space="0" w:color="auto"/>
              <w:left w:val="nil"/>
              <w:bottom w:val="nil"/>
              <w:right w:val="nil"/>
            </w:tcBorders>
            <w:shd w:val="clear" w:color="auto" w:fill="auto"/>
            <w:tcMar>
              <w:top w:w="0" w:type="dxa"/>
              <w:left w:w="6" w:type="dxa"/>
              <w:bottom w:w="0" w:type="dxa"/>
              <w:right w:w="6" w:type="dxa"/>
            </w:tcMar>
            <w:hideMark/>
          </w:tcPr>
          <w:p w14:paraId="0857E44B" w14:textId="77777777" w:rsidR="00000000" w:rsidRDefault="00000000">
            <w:pPr>
              <w:pStyle w:val="undline"/>
              <w:jc w:val="center"/>
              <w:rPr>
                <w:color w:val="000000"/>
              </w:rPr>
            </w:pPr>
            <w:r>
              <w:rPr>
                <w:color w:val="000000"/>
              </w:rPr>
              <w:t>(цифрами и прописью)</w:t>
            </w:r>
          </w:p>
        </w:tc>
      </w:tr>
    </w:tbl>
    <w:p w14:paraId="0A4167DF" w14:textId="77777777" w:rsidR="00000000" w:rsidRDefault="00000000">
      <w:pPr>
        <w:pStyle w:val="newncpi0"/>
        <w:rPr>
          <w:color w:val="000000"/>
        </w:rPr>
      </w:pPr>
      <w:r>
        <w:rPr>
          <w:color w:val="000000"/>
        </w:rPr>
        <w:t>получены при осуществлении деятельности _______________________________________</w:t>
      </w:r>
    </w:p>
    <w:p w14:paraId="0A3A8435" w14:textId="77777777" w:rsidR="00000000" w:rsidRDefault="00000000">
      <w:pPr>
        <w:pStyle w:val="undline"/>
        <w:ind w:left="4550"/>
        <w:jc w:val="center"/>
        <w:rPr>
          <w:color w:val="000000"/>
        </w:rPr>
      </w:pPr>
      <w:r>
        <w:rPr>
          <w:color w:val="000000"/>
        </w:rPr>
        <w:t>(выявленные обстоятельства</w:t>
      </w:r>
    </w:p>
    <w:p w14:paraId="01EEAB34" w14:textId="77777777" w:rsidR="00000000" w:rsidRDefault="00000000">
      <w:pPr>
        <w:pStyle w:val="newncpi0"/>
        <w:rPr>
          <w:color w:val="000000"/>
        </w:rPr>
      </w:pPr>
      <w:r>
        <w:rPr>
          <w:color w:val="000000"/>
        </w:rPr>
        <w:t>____________________________________________________________________________;</w:t>
      </w:r>
    </w:p>
    <w:p w14:paraId="3C2A9FBA" w14:textId="77777777" w:rsidR="00000000" w:rsidRDefault="00000000">
      <w:pPr>
        <w:pStyle w:val="undline"/>
        <w:jc w:val="center"/>
        <w:rPr>
          <w:color w:val="000000"/>
        </w:rPr>
      </w:pPr>
      <w:r>
        <w:rPr>
          <w:color w:val="000000"/>
        </w:rPr>
        <w:t>осуществляемой деятельности (без лицензии, запрещенная деятельность и иные)</w:t>
      </w:r>
    </w:p>
    <w:p w14:paraId="4A3E7CC0" w14:textId="77777777" w:rsidR="00000000" w:rsidRDefault="00000000">
      <w:pPr>
        <w:pStyle w:val="underpoint"/>
        <w:rPr>
          <w:color w:val="000000"/>
        </w:rPr>
      </w:pPr>
      <w:r>
        <w:rPr>
          <w:color w:val="000000"/>
        </w:rPr>
        <w:t>3.2. денежные средства (переданная должностному лицу уполномоченного органа сдача) в сумме ______________________________________________________ получены;</w:t>
      </w:r>
    </w:p>
    <w:p w14:paraId="5A44A033" w14:textId="77777777" w:rsidR="00000000" w:rsidRDefault="00000000">
      <w:pPr>
        <w:pStyle w:val="undline"/>
        <w:ind w:left="3583"/>
        <w:rPr>
          <w:color w:val="000000"/>
        </w:rPr>
      </w:pPr>
      <w:r>
        <w:rPr>
          <w:color w:val="000000"/>
        </w:rPr>
        <w:t>(цифрами и прописью)</w:t>
      </w:r>
    </w:p>
    <w:tbl>
      <w:tblPr>
        <w:tblW w:w="5000" w:type="pct"/>
        <w:tblCellMar>
          <w:left w:w="0" w:type="dxa"/>
          <w:right w:w="0" w:type="dxa"/>
        </w:tblCellMar>
        <w:tblLook w:val="04A0" w:firstRow="1" w:lastRow="0" w:firstColumn="1" w:lastColumn="0" w:noHBand="0" w:noVBand="1"/>
      </w:tblPr>
      <w:tblGrid>
        <w:gridCol w:w="4802"/>
        <w:gridCol w:w="300"/>
        <w:gridCol w:w="4267"/>
      </w:tblGrid>
      <w:tr w:rsidR="00000000" w14:paraId="6A4E45E3" w14:textId="77777777">
        <w:trPr>
          <w:trHeight w:val="240"/>
        </w:trPr>
        <w:tc>
          <w:tcPr>
            <w:tcW w:w="2563" w:type="pct"/>
            <w:tcBorders>
              <w:top w:val="nil"/>
              <w:left w:val="nil"/>
              <w:bottom w:val="single" w:sz="4" w:space="0" w:color="auto"/>
              <w:right w:val="nil"/>
            </w:tcBorders>
            <w:tcMar>
              <w:top w:w="0" w:type="dxa"/>
              <w:left w:w="6" w:type="dxa"/>
              <w:bottom w:w="0" w:type="dxa"/>
              <w:right w:w="6" w:type="dxa"/>
            </w:tcMar>
            <w:hideMark/>
          </w:tcPr>
          <w:p w14:paraId="15C2A530" w14:textId="77777777" w:rsidR="00000000" w:rsidRDefault="00000000">
            <w:pPr>
              <w:pStyle w:val="table10"/>
              <w:rPr>
                <w:color w:val="000000"/>
              </w:rPr>
            </w:pPr>
            <w:r>
              <w:rPr>
                <w:color w:val="000000"/>
              </w:rPr>
              <w:t> </w:t>
            </w:r>
          </w:p>
        </w:tc>
        <w:tc>
          <w:tcPr>
            <w:tcW w:w="160" w:type="pct"/>
            <w:tcBorders>
              <w:top w:val="nil"/>
              <w:left w:val="nil"/>
              <w:bottom w:val="nil"/>
              <w:right w:val="nil"/>
            </w:tcBorders>
            <w:tcMar>
              <w:top w:w="0" w:type="dxa"/>
              <w:left w:w="6" w:type="dxa"/>
              <w:bottom w:w="0" w:type="dxa"/>
              <w:right w:w="6" w:type="dxa"/>
            </w:tcMar>
            <w:hideMark/>
          </w:tcPr>
          <w:p w14:paraId="6747E20D" w14:textId="77777777" w:rsidR="00000000" w:rsidRDefault="00000000">
            <w:pPr>
              <w:pStyle w:val="table10"/>
              <w:rPr>
                <w:color w:val="000000"/>
              </w:rPr>
            </w:pPr>
            <w:r>
              <w:rPr>
                <w:color w:val="000000"/>
              </w:rPr>
              <w:t> </w:t>
            </w:r>
          </w:p>
        </w:tc>
        <w:tc>
          <w:tcPr>
            <w:tcW w:w="2277" w:type="pct"/>
            <w:tcBorders>
              <w:top w:val="nil"/>
              <w:left w:val="nil"/>
              <w:bottom w:val="single" w:sz="4" w:space="0" w:color="auto"/>
              <w:right w:val="nil"/>
            </w:tcBorders>
            <w:tcMar>
              <w:top w:w="0" w:type="dxa"/>
              <w:left w:w="6" w:type="dxa"/>
              <w:bottom w:w="0" w:type="dxa"/>
              <w:right w:w="6" w:type="dxa"/>
            </w:tcMar>
            <w:hideMark/>
          </w:tcPr>
          <w:p w14:paraId="4BB7EEBA" w14:textId="77777777" w:rsidR="00000000" w:rsidRDefault="00000000">
            <w:pPr>
              <w:pStyle w:val="table10"/>
              <w:rPr>
                <w:color w:val="000000"/>
              </w:rPr>
            </w:pPr>
            <w:r>
              <w:rPr>
                <w:color w:val="000000"/>
              </w:rPr>
              <w:t> </w:t>
            </w:r>
          </w:p>
        </w:tc>
      </w:tr>
      <w:tr w:rsidR="00000000" w14:paraId="1D58A51F" w14:textId="77777777">
        <w:trPr>
          <w:trHeight w:val="240"/>
        </w:trPr>
        <w:tc>
          <w:tcPr>
            <w:tcW w:w="2563" w:type="pct"/>
            <w:tcBorders>
              <w:top w:val="single" w:sz="4" w:space="0" w:color="auto"/>
              <w:left w:val="nil"/>
              <w:bottom w:val="nil"/>
              <w:right w:val="nil"/>
            </w:tcBorders>
            <w:tcMar>
              <w:top w:w="0" w:type="dxa"/>
              <w:left w:w="6" w:type="dxa"/>
              <w:bottom w:w="0" w:type="dxa"/>
              <w:right w:w="6" w:type="dxa"/>
            </w:tcMar>
            <w:hideMark/>
          </w:tcPr>
          <w:p w14:paraId="57DBFA04" w14:textId="77777777" w:rsidR="00000000" w:rsidRDefault="00000000">
            <w:pPr>
              <w:pStyle w:val="undline"/>
              <w:jc w:val="center"/>
              <w:rPr>
                <w:color w:val="000000"/>
              </w:rPr>
            </w:pPr>
            <w:r>
              <w:rPr>
                <w:color w:val="000000"/>
              </w:rPr>
              <w:t xml:space="preserve">(подпись представителя организации, </w:t>
            </w:r>
            <w:r>
              <w:rPr>
                <w:color w:val="000000"/>
              </w:rPr>
              <w:br/>
              <w:t xml:space="preserve">индивидуального предпринимателя </w:t>
            </w:r>
            <w:r>
              <w:rPr>
                <w:color w:val="000000"/>
              </w:rPr>
              <w:br/>
              <w:t>(его представителя), физического лица)</w:t>
            </w:r>
          </w:p>
        </w:tc>
        <w:tc>
          <w:tcPr>
            <w:tcW w:w="160" w:type="pct"/>
            <w:tcBorders>
              <w:top w:val="nil"/>
              <w:left w:val="nil"/>
              <w:bottom w:val="nil"/>
              <w:right w:val="nil"/>
            </w:tcBorders>
            <w:tcMar>
              <w:top w:w="0" w:type="dxa"/>
              <w:left w:w="6" w:type="dxa"/>
              <w:bottom w:w="0" w:type="dxa"/>
              <w:right w:w="6" w:type="dxa"/>
            </w:tcMar>
            <w:hideMark/>
          </w:tcPr>
          <w:p w14:paraId="2D136284" w14:textId="77777777" w:rsidR="00000000" w:rsidRDefault="00000000">
            <w:pPr>
              <w:pStyle w:val="undline"/>
              <w:jc w:val="center"/>
              <w:rPr>
                <w:color w:val="000000"/>
              </w:rPr>
            </w:pPr>
            <w:r>
              <w:rPr>
                <w:color w:val="000000"/>
              </w:rPr>
              <w:t> </w:t>
            </w:r>
          </w:p>
        </w:tc>
        <w:tc>
          <w:tcPr>
            <w:tcW w:w="2277" w:type="pct"/>
            <w:tcBorders>
              <w:top w:val="single" w:sz="4" w:space="0" w:color="auto"/>
              <w:left w:val="nil"/>
              <w:bottom w:val="nil"/>
              <w:right w:val="nil"/>
            </w:tcBorders>
            <w:tcMar>
              <w:top w:w="0" w:type="dxa"/>
              <w:left w:w="6" w:type="dxa"/>
              <w:bottom w:w="0" w:type="dxa"/>
              <w:right w:w="6" w:type="dxa"/>
            </w:tcMar>
            <w:hideMark/>
          </w:tcPr>
          <w:p w14:paraId="5BB72D7B" w14:textId="77777777" w:rsidR="00000000" w:rsidRDefault="00000000">
            <w:pPr>
              <w:pStyle w:val="undline"/>
              <w:jc w:val="center"/>
              <w:rPr>
                <w:color w:val="000000"/>
              </w:rPr>
            </w:pPr>
            <w:r>
              <w:rPr>
                <w:color w:val="000000"/>
              </w:rPr>
              <w:t>(фамилия, собственное имя,</w:t>
            </w:r>
            <w:r>
              <w:rPr>
                <w:color w:val="000000"/>
              </w:rPr>
              <w:br/>
              <w:t>отчество (если таковое имеется)</w:t>
            </w:r>
          </w:p>
        </w:tc>
      </w:tr>
    </w:tbl>
    <w:p w14:paraId="6CC35D24" w14:textId="77777777" w:rsidR="00000000" w:rsidRDefault="00000000">
      <w:pPr>
        <w:pStyle w:val="underpoint"/>
        <w:rPr>
          <w:color w:val="000000"/>
        </w:rPr>
      </w:pPr>
      <w:r>
        <w:rPr>
          <w:color w:val="000000"/>
        </w:rPr>
        <w:t>3.3. при осуществлении расчетов наличными денежными средствами денежные средства в сумме _____________________________________________________________</w:t>
      </w:r>
    </w:p>
    <w:p w14:paraId="1DD927D7" w14:textId="77777777" w:rsidR="00000000" w:rsidRDefault="00000000">
      <w:pPr>
        <w:pStyle w:val="undline"/>
        <w:ind w:left="4116"/>
        <w:rPr>
          <w:color w:val="000000"/>
        </w:rPr>
      </w:pPr>
      <w:r>
        <w:rPr>
          <w:color w:val="000000"/>
        </w:rPr>
        <w:t>(цифрами и прописью)</w:t>
      </w:r>
    </w:p>
    <w:p w14:paraId="2EDA1D07" w14:textId="77777777" w:rsidR="00000000" w:rsidRDefault="00000000">
      <w:pPr>
        <w:pStyle w:val="newncpi0"/>
        <w:rPr>
          <w:color w:val="000000"/>
        </w:rPr>
      </w:pPr>
      <w:r>
        <w:rPr>
          <w:color w:val="000000"/>
        </w:rPr>
        <w:t>следующими купюрами ______________________________________________ получены;</w:t>
      </w:r>
    </w:p>
    <w:p w14:paraId="009858AF" w14:textId="77777777" w:rsidR="00000000" w:rsidRDefault="00000000">
      <w:pPr>
        <w:pStyle w:val="undline"/>
        <w:ind w:left="3486"/>
        <w:rPr>
          <w:color w:val="000000"/>
        </w:rPr>
      </w:pPr>
      <w:r>
        <w:rPr>
          <w:color w:val="000000"/>
        </w:rPr>
        <w:t>(достоинство купюры, номер и серия)</w:t>
      </w:r>
    </w:p>
    <w:tbl>
      <w:tblPr>
        <w:tblW w:w="5000" w:type="pct"/>
        <w:tblCellMar>
          <w:left w:w="0" w:type="dxa"/>
          <w:right w:w="0" w:type="dxa"/>
        </w:tblCellMar>
        <w:tblLook w:val="04A0" w:firstRow="1" w:lastRow="0" w:firstColumn="1" w:lastColumn="0" w:noHBand="0" w:noVBand="1"/>
      </w:tblPr>
      <w:tblGrid>
        <w:gridCol w:w="4802"/>
        <w:gridCol w:w="300"/>
        <w:gridCol w:w="4267"/>
      </w:tblGrid>
      <w:tr w:rsidR="00000000" w14:paraId="68336EFB" w14:textId="77777777">
        <w:trPr>
          <w:trHeight w:val="240"/>
        </w:trPr>
        <w:tc>
          <w:tcPr>
            <w:tcW w:w="2563" w:type="pct"/>
            <w:tcBorders>
              <w:top w:val="nil"/>
              <w:left w:val="nil"/>
              <w:bottom w:val="single" w:sz="4" w:space="0" w:color="auto"/>
              <w:right w:val="nil"/>
            </w:tcBorders>
            <w:tcMar>
              <w:top w:w="0" w:type="dxa"/>
              <w:left w:w="6" w:type="dxa"/>
              <w:bottom w:w="0" w:type="dxa"/>
              <w:right w:w="6" w:type="dxa"/>
            </w:tcMar>
            <w:hideMark/>
          </w:tcPr>
          <w:p w14:paraId="6F8EDB75" w14:textId="77777777" w:rsidR="00000000" w:rsidRDefault="00000000">
            <w:pPr>
              <w:pStyle w:val="table10"/>
              <w:rPr>
                <w:color w:val="000000"/>
              </w:rPr>
            </w:pPr>
            <w:r>
              <w:rPr>
                <w:color w:val="000000"/>
              </w:rPr>
              <w:t> </w:t>
            </w:r>
          </w:p>
        </w:tc>
        <w:tc>
          <w:tcPr>
            <w:tcW w:w="160" w:type="pct"/>
            <w:tcBorders>
              <w:top w:val="nil"/>
              <w:left w:val="nil"/>
              <w:bottom w:val="nil"/>
              <w:right w:val="nil"/>
            </w:tcBorders>
            <w:tcMar>
              <w:top w:w="0" w:type="dxa"/>
              <w:left w:w="6" w:type="dxa"/>
              <w:bottom w:w="0" w:type="dxa"/>
              <w:right w:w="6" w:type="dxa"/>
            </w:tcMar>
            <w:hideMark/>
          </w:tcPr>
          <w:p w14:paraId="568605F3" w14:textId="77777777" w:rsidR="00000000" w:rsidRDefault="00000000">
            <w:pPr>
              <w:pStyle w:val="table10"/>
              <w:rPr>
                <w:color w:val="000000"/>
              </w:rPr>
            </w:pPr>
            <w:r>
              <w:rPr>
                <w:color w:val="000000"/>
              </w:rPr>
              <w:t> </w:t>
            </w:r>
          </w:p>
        </w:tc>
        <w:tc>
          <w:tcPr>
            <w:tcW w:w="2277" w:type="pct"/>
            <w:tcBorders>
              <w:top w:val="nil"/>
              <w:left w:val="nil"/>
              <w:bottom w:val="single" w:sz="4" w:space="0" w:color="auto"/>
              <w:right w:val="nil"/>
            </w:tcBorders>
            <w:tcMar>
              <w:top w:w="0" w:type="dxa"/>
              <w:left w:w="6" w:type="dxa"/>
              <w:bottom w:w="0" w:type="dxa"/>
              <w:right w:w="6" w:type="dxa"/>
            </w:tcMar>
            <w:hideMark/>
          </w:tcPr>
          <w:p w14:paraId="6E9F169D" w14:textId="77777777" w:rsidR="00000000" w:rsidRDefault="00000000">
            <w:pPr>
              <w:pStyle w:val="table10"/>
              <w:rPr>
                <w:color w:val="000000"/>
              </w:rPr>
            </w:pPr>
            <w:r>
              <w:rPr>
                <w:color w:val="000000"/>
              </w:rPr>
              <w:t> </w:t>
            </w:r>
          </w:p>
        </w:tc>
      </w:tr>
      <w:tr w:rsidR="00000000" w14:paraId="411E6450" w14:textId="77777777">
        <w:trPr>
          <w:trHeight w:val="240"/>
        </w:trPr>
        <w:tc>
          <w:tcPr>
            <w:tcW w:w="2563" w:type="pct"/>
            <w:tcBorders>
              <w:top w:val="single" w:sz="4" w:space="0" w:color="auto"/>
              <w:left w:val="nil"/>
              <w:bottom w:val="nil"/>
              <w:right w:val="nil"/>
            </w:tcBorders>
            <w:tcMar>
              <w:top w:w="0" w:type="dxa"/>
              <w:left w:w="6" w:type="dxa"/>
              <w:bottom w:w="0" w:type="dxa"/>
              <w:right w:w="6" w:type="dxa"/>
            </w:tcMar>
            <w:hideMark/>
          </w:tcPr>
          <w:p w14:paraId="18358D65" w14:textId="77777777" w:rsidR="00000000" w:rsidRDefault="00000000">
            <w:pPr>
              <w:pStyle w:val="undline"/>
              <w:jc w:val="center"/>
              <w:rPr>
                <w:color w:val="000000"/>
              </w:rPr>
            </w:pPr>
            <w:r>
              <w:rPr>
                <w:color w:val="000000"/>
              </w:rPr>
              <w:t>(подпись должностного лица уполномоченного органа, проводившего контрольную закупку**)</w:t>
            </w:r>
          </w:p>
        </w:tc>
        <w:tc>
          <w:tcPr>
            <w:tcW w:w="160" w:type="pct"/>
            <w:tcBorders>
              <w:top w:val="nil"/>
              <w:left w:val="nil"/>
              <w:bottom w:val="nil"/>
              <w:right w:val="nil"/>
            </w:tcBorders>
            <w:tcMar>
              <w:top w:w="0" w:type="dxa"/>
              <w:left w:w="6" w:type="dxa"/>
              <w:bottom w:w="0" w:type="dxa"/>
              <w:right w:w="6" w:type="dxa"/>
            </w:tcMar>
            <w:hideMark/>
          </w:tcPr>
          <w:p w14:paraId="597E18FB" w14:textId="77777777" w:rsidR="00000000" w:rsidRDefault="00000000">
            <w:pPr>
              <w:pStyle w:val="undline"/>
              <w:jc w:val="center"/>
              <w:rPr>
                <w:color w:val="000000"/>
              </w:rPr>
            </w:pPr>
            <w:r>
              <w:rPr>
                <w:color w:val="000000"/>
              </w:rPr>
              <w:t> </w:t>
            </w:r>
          </w:p>
        </w:tc>
        <w:tc>
          <w:tcPr>
            <w:tcW w:w="2277" w:type="pct"/>
            <w:tcBorders>
              <w:top w:val="single" w:sz="4" w:space="0" w:color="auto"/>
              <w:left w:val="nil"/>
              <w:bottom w:val="nil"/>
              <w:right w:val="nil"/>
            </w:tcBorders>
            <w:tcMar>
              <w:top w:w="0" w:type="dxa"/>
              <w:left w:w="6" w:type="dxa"/>
              <w:bottom w:w="0" w:type="dxa"/>
              <w:right w:w="6" w:type="dxa"/>
            </w:tcMar>
            <w:hideMark/>
          </w:tcPr>
          <w:p w14:paraId="5591455A" w14:textId="77777777" w:rsidR="00000000" w:rsidRDefault="00000000">
            <w:pPr>
              <w:pStyle w:val="undline"/>
              <w:jc w:val="center"/>
              <w:rPr>
                <w:color w:val="000000"/>
              </w:rPr>
            </w:pPr>
            <w:r>
              <w:rPr>
                <w:color w:val="000000"/>
              </w:rPr>
              <w:t>(фамилия, собственное имя,</w:t>
            </w:r>
            <w:r>
              <w:rPr>
                <w:color w:val="000000"/>
              </w:rPr>
              <w:br/>
              <w:t>отчество (если таковое имеется)**)</w:t>
            </w:r>
          </w:p>
        </w:tc>
      </w:tr>
    </w:tbl>
    <w:p w14:paraId="45FB2A01" w14:textId="77777777" w:rsidR="00000000" w:rsidRDefault="00000000">
      <w:pPr>
        <w:pStyle w:val="underpoint"/>
        <w:rPr>
          <w:color w:val="000000"/>
        </w:rPr>
      </w:pPr>
      <w:r>
        <w:rPr>
          <w:color w:val="000000"/>
        </w:rPr>
        <w:t>3.4. при осуществлении расчетов банковской платежной карточкой с использованием карточных платежных терминалов, банковской платежной карточкой и иным платежным инструментом с использованием платежных терминалов:</w:t>
      </w:r>
    </w:p>
    <w:p w14:paraId="4F873324" w14:textId="77777777" w:rsidR="00000000" w:rsidRDefault="00000000">
      <w:pPr>
        <w:pStyle w:val="underpoint"/>
        <w:rPr>
          <w:color w:val="000000"/>
        </w:rPr>
      </w:pPr>
      <w:r>
        <w:rPr>
          <w:color w:val="000000"/>
        </w:rPr>
        <w:t>3.4.1. карт-чек (карт-чеки), подтверждающий (подтверждающие) совершение отмены операции оплаты с использованием карточных платежных терминалов, платежных терминалов (при наличии устройства для вывода информации об операции с карточками на бумажном носителе), на сумму _____________________________ получен (получены);</w:t>
      </w:r>
    </w:p>
    <w:p w14:paraId="10C1D08F" w14:textId="77777777" w:rsidR="00000000" w:rsidRDefault="00000000">
      <w:pPr>
        <w:pStyle w:val="undline"/>
        <w:ind w:left="4242"/>
        <w:rPr>
          <w:color w:val="000000"/>
        </w:rPr>
      </w:pPr>
      <w:r>
        <w:rPr>
          <w:color w:val="000000"/>
        </w:rPr>
        <w:t>(цифрами и прописью)</w:t>
      </w:r>
    </w:p>
    <w:tbl>
      <w:tblPr>
        <w:tblW w:w="5000" w:type="pct"/>
        <w:tblCellMar>
          <w:left w:w="0" w:type="dxa"/>
          <w:right w:w="0" w:type="dxa"/>
        </w:tblCellMar>
        <w:tblLook w:val="04A0" w:firstRow="1" w:lastRow="0" w:firstColumn="1" w:lastColumn="0" w:noHBand="0" w:noVBand="1"/>
      </w:tblPr>
      <w:tblGrid>
        <w:gridCol w:w="4802"/>
        <w:gridCol w:w="300"/>
        <w:gridCol w:w="4267"/>
      </w:tblGrid>
      <w:tr w:rsidR="00000000" w14:paraId="2D42C6E6" w14:textId="77777777">
        <w:trPr>
          <w:trHeight w:val="240"/>
        </w:trPr>
        <w:tc>
          <w:tcPr>
            <w:tcW w:w="2563" w:type="pct"/>
            <w:tcBorders>
              <w:top w:val="nil"/>
              <w:left w:val="nil"/>
              <w:bottom w:val="single" w:sz="4" w:space="0" w:color="auto"/>
              <w:right w:val="nil"/>
            </w:tcBorders>
            <w:tcMar>
              <w:top w:w="0" w:type="dxa"/>
              <w:left w:w="6" w:type="dxa"/>
              <w:bottom w:w="0" w:type="dxa"/>
              <w:right w:w="6" w:type="dxa"/>
            </w:tcMar>
            <w:hideMark/>
          </w:tcPr>
          <w:p w14:paraId="766AC7AD" w14:textId="77777777" w:rsidR="00000000" w:rsidRDefault="00000000">
            <w:pPr>
              <w:pStyle w:val="table10"/>
              <w:rPr>
                <w:color w:val="000000"/>
              </w:rPr>
            </w:pPr>
            <w:r>
              <w:rPr>
                <w:color w:val="000000"/>
              </w:rPr>
              <w:t> </w:t>
            </w:r>
          </w:p>
        </w:tc>
        <w:tc>
          <w:tcPr>
            <w:tcW w:w="160" w:type="pct"/>
            <w:tcBorders>
              <w:top w:val="nil"/>
              <w:left w:val="nil"/>
              <w:bottom w:val="nil"/>
              <w:right w:val="nil"/>
            </w:tcBorders>
            <w:tcMar>
              <w:top w:w="0" w:type="dxa"/>
              <w:left w:w="6" w:type="dxa"/>
              <w:bottom w:w="0" w:type="dxa"/>
              <w:right w:w="6" w:type="dxa"/>
            </w:tcMar>
            <w:hideMark/>
          </w:tcPr>
          <w:p w14:paraId="797B2DDB" w14:textId="77777777" w:rsidR="00000000" w:rsidRDefault="00000000">
            <w:pPr>
              <w:pStyle w:val="table10"/>
              <w:rPr>
                <w:color w:val="000000"/>
              </w:rPr>
            </w:pPr>
            <w:r>
              <w:rPr>
                <w:color w:val="000000"/>
              </w:rPr>
              <w:t> </w:t>
            </w:r>
          </w:p>
        </w:tc>
        <w:tc>
          <w:tcPr>
            <w:tcW w:w="2277" w:type="pct"/>
            <w:tcBorders>
              <w:top w:val="nil"/>
              <w:left w:val="nil"/>
              <w:bottom w:val="single" w:sz="4" w:space="0" w:color="auto"/>
              <w:right w:val="nil"/>
            </w:tcBorders>
            <w:tcMar>
              <w:top w:w="0" w:type="dxa"/>
              <w:left w:w="6" w:type="dxa"/>
              <w:bottom w:w="0" w:type="dxa"/>
              <w:right w:w="6" w:type="dxa"/>
            </w:tcMar>
            <w:hideMark/>
          </w:tcPr>
          <w:p w14:paraId="059B2E10" w14:textId="77777777" w:rsidR="00000000" w:rsidRDefault="00000000">
            <w:pPr>
              <w:pStyle w:val="table10"/>
              <w:rPr>
                <w:color w:val="000000"/>
              </w:rPr>
            </w:pPr>
            <w:r>
              <w:rPr>
                <w:color w:val="000000"/>
              </w:rPr>
              <w:t> </w:t>
            </w:r>
          </w:p>
        </w:tc>
      </w:tr>
      <w:tr w:rsidR="00000000" w14:paraId="0D2AF6A9" w14:textId="77777777">
        <w:trPr>
          <w:trHeight w:val="240"/>
        </w:trPr>
        <w:tc>
          <w:tcPr>
            <w:tcW w:w="2563" w:type="pct"/>
            <w:tcBorders>
              <w:top w:val="single" w:sz="4" w:space="0" w:color="auto"/>
              <w:left w:val="nil"/>
              <w:bottom w:val="nil"/>
              <w:right w:val="nil"/>
            </w:tcBorders>
            <w:tcMar>
              <w:top w:w="0" w:type="dxa"/>
              <w:left w:w="6" w:type="dxa"/>
              <w:bottom w:w="0" w:type="dxa"/>
              <w:right w:w="6" w:type="dxa"/>
            </w:tcMar>
            <w:hideMark/>
          </w:tcPr>
          <w:p w14:paraId="75D52A09" w14:textId="77777777" w:rsidR="00000000" w:rsidRDefault="00000000">
            <w:pPr>
              <w:pStyle w:val="undline"/>
              <w:jc w:val="center"/>
              <w:rPr>
                <w:color w:val="000000"/>
              </w:rPr>
            </w:pPr>
            <w:r>
              <w:rPr>
                <w:color w:val="000000"/>
              </w:rPr>
              <w:t xml:space="preserve">(подпись должностного лица уполномоченного органа, </w:t>
            </w:r>
            <w:r>
              <w:rPr>
                <w:color w:val="000000"/>
              </w:rPr>
              <w:br/>
              <w:t>проводившего контрольную закупку**)</w:t>
            </w:r>
          </w:p>
        </w:tc>
        <w:tc>
          <w:tcPr>
            <w:tcW w:w="160" w:type="pct"/>
            <w:tcBorders>
              <w:top w:val="nil"/>
              <w:left w:val="nil"/>
              <w:bottom w:val="nil"/>
              <w:right w:val="nil"/>
            </w:tcBorders>
            <w:tcMar>
              <w:top w:w="0" w:type="dxa"/>
              <w:left w:w="6" w:type="dxa"/>
              <w:bottom w:w="0" w:type="dxa"/>
              <w:right w:w="6" w:type="dxa"/>
            </w:tcMar>
            <w:hideMark/>
          </w:tcPr>
          <w:p w14:paraId="0DBA9C39" w14:textId="77777777" w:rsidR="00000000" w:rsidRDefault="00000000">
            <w:pPr>
              <w:pStyle w:val="undline"/>
              <w:jc w:val="center"/>
              <w:rPr>
                <w:color w:val="000000"/>
              </w:rPr>
            </w:pPr>
            <w:r>
              <w:rPr>
                <w:color w:val="000000"/>
              </w:rPr>
              <w:t> </w:t>
            </w:r>
          </w:p>
        </w:tc>
        <w:tc>
          <w:tcPr>
            <w:tcW w:w="2277" w:type="pct"/>
            <w:tcBorders>
              <w:top w:val="single" w:sz="4" w:space="0" w:color="auto"/>
              <w:left w:val="nil"/>
              <w:bottom w:val="nil"/>
              <w:right w:val="nil"/>
            </w:tcBorders>
            <w:tcMar>
              <w:top w:w="0" w:type="dxa"/>
              <w:left w:w="6" w:type="dxa"/>
              <w:bottom w:w="0" w:type="dxa"/>
              <w:right w:w="6" w:type="dxa"/>
            </w:tcMar>
            <w:hideMark/>
          </w:tcPr>
          <w:p w14:paraId="4B080169" w14:textId="77777777" w:rsidR="00000000" w:rsidRDefault="00000000">
            <w:pPr>
              <w:pStyle w:val="undline"/>
              <w:jc w:val="center"/>
              <w:rPr>
                <w:color w:val="000000"/>
              </w:rPr>
            </w:pPr>
            <w:r>
              <w:rPr>
                <w:color w:val="000000"/>
              </w:rPr>
              <w:t>(фамилия, собственное имя,</w:t>
            </w:r>
            <w:r>
              <w:rPr>
                <w:color w:val="000000"/>
              </w:rPr>
              <w:br/>
              <w:t>отчество (если таковое имеется)**)</w:t>
            </w:r>
          </w:p>
        </w:tc>
      </w:tr>
    </w:tbl>
    <w:p w14:paraId="444558E2" w14:textId="77777777" w:rsidR="00000000" w:rsidRDefault="00000000">
      <w:pPr>
        <w:pStyle w:val="newncpi"/>
        <w:rPr>
          <w:color w:val="000000"/>
        </w:rPr>
      </w:pPr>
      <w:r>
        <w:rPr>
          <w:color w:val="000000"/>
        </w:rPr>
        <w:t> </w:t>
      </w:r>
    </w:p>
    <w:p w14:paraId="336FA560" w14:textId="77777777" w:rsidR="00000000" w:rsidRDefault="00000000">
      <w:pPr>
        <w:pStyle w:val="underpoint"/>
        <w:rPr>
          <w:color w:val="000000"/>
        </w:rPr>
      </w:pPr>
      <w:r>
        <w:rPr>
          <w:color w:val="000000"/>
        </w:rPr>
        <w:t>3.4.2. совершение отмены операции оплаты с использованием карточных платежных терминалов, платежных терминалов (при отсутствии устройства для вывода информации об операции с карточками на бумажном носителе) на сумму _______________________________________________________________ подтверждено;</w:t>
      </w:r>
    </w:p>
    <w:p w14:paraId="5D283475" w14:textId="77777777" w:rsidR="00000000" w:rsidRDefault="00000000">
      <w:pPr>
        <w:pStyle w:val="undline"/>
        <w:ind w:left="2674"/>
        <w:rPr>
          <w:color w:val="000000"/>
        </w:rPr>
      </w:pPr>
      <w:r>
        <w:rPr>
          <w:color w:val="000000"/>
        </w:rPr>
        <w:t>(цифрами и прописью)</w:t>
      </w:r>
    </w:p>
    <w:tbl>
      <w:tblPr>
        <w:tblW w:w="5000" w:type="pct"/>
        <w:tblCellMar>
          <w:left w:w="0" w:type="dxa"/>
          <w:right w:w="0" w:type="dxa"/>
        </w:tblCellMar>
        <w:tblLook w:val="04A0" w:firstRow="1" w:lastRow="0" w:firstColumn="1" w:lastColumn="0" w:noHBand="0" w:noVBand="1"/>
      </w:tblPr>
      <w:tblGrid>
        <w:gridCol w:w="4802"/>
        <w:gridCol w:w="300"/>
        <w:gridCol w:w="4267"/>
      </w:tblGrid>
      <w:tr w:rsidR="00000000" w14:paraId="6771F94F" w14:textId="77777777">
        <w:trPr>
          <w:trHeight w:val="240"/>
        </w:trPr>
        <w:tc>
          <w:tcPr>
            <w:tcW w:w="2563" w:type="pct"/>
            <w:tcBorders>
              <w:top w:val="nil"/>
              <w:left w:val="nil"/>
              <w:bottom w:val="single" w:sz="4" w:space="0" w:color="auto"/>
              <w:right w:val="nil"/>
            </w:tcBorders>
            <w:tcMar>
              <w:top w:w="0" w:type="dxa"/>
              <w:left w:w="6" w:type="dxa"/>
              <w:bottom w:w="0" w:type="dxa"/>
              <w:right w:w="6" w:type="dxa"/>
            </w:tcMar>
            <w:hideMark/>
          </w:tcPr>
          <w:p w14:paraId="6A714B83" w14:textId="77777777" w:rsidR="00000000" w:rsidRDefault="00000000">
            <w:pPr>
              <w:pStyle w:val="table10"/>
              <w:rPr>
                <w:color w:val="000000"/>
              </w:rPr>
            </w:pPr>
            <w:r>
              <w:rPr>
                <w:color w:val="000000"/>
              </w:rPr>
              <w:t> </w:t>
            </w:r>
          </w:p>
        </w:tc>
        <w:tc>
          <w:tcPr>
            <w:tcW w:w="160" w:type="pct"/>
            <w:tcBorders>
              <w:top w:val="nil"/>
              <w:left w:val="nil"/>
              <w:bottom w:val="nil"/>
              <w:right w:val="nil"/>
            </w:tcBorders>
            <w:tcMar>
              <w:top w:w="0" w:type="dxa"/>
              <w:left w:w="6" w:type="dxa"/>
              <w:bottom w:w="0" w:type="dxa"/>
              <w:right w:w="6" w:type="dxa"/>
            </w:tcMar>
            <w:hideMark/>
          </w:tcPr>
          <w:p w14:paraId="176AC6B8" w14:textId="77777777" w:rsidR="00000000" w:rsidRDefault="00000000">
            <w:pPr>
              <w:pStyle w:val="table10"/>
              <w:rPr>
                <w:color w:val="000000"/>
              </w:rPr>
            </w:pPr>
            <w:r>
              <w:rPr>
                <w:color w:val="000000"/>
              </w:rPr>
              <w:t> </w:t>
            </w:r>
          </w:p>
        </w:tc>
        <w:tc>
          <w:tcPr>
            <w:tcW w:w="2277" w:type="pct"/>
            <w:tcBorders>
              <w:top w:val="nil"/>
              <w:left w:val="nil"/>
              <w:bottom w:val="single" w:sz="4" w:space="0" w:color="auto"/>
              <w:right w:val="nil"/>
            </w:tcBorders>
            <w:tcMar>
              <w:top w:w="0" w:type="dxa"/>
              <w:left w:w="6" w:type="dxa"/>
              <w:bottom w:w="0" w:type="dxa"/>
              <w:right w:w="6" w:type="dxa"/>
            </w:tcMar>
            <w:hideMark/>
          </w:tcPr>
          <w:p w14:paraId="76564A6C" w14:textId="77777777" w:rsidR="00000000" w:rsidRDefault="00000000">
            <w:pPr>
              <w:pStyle w:val="table10"/>
              <w:rPr>
                <w:color w:val="000000"/>
              </w:rPr>
            </w:pPr>
            <w:r>
              <w:rPr>
                <w:color w:val="000000"/>
              </w:rPr>
              <w:t> </w:t>
            </w:r>
          </w:p>
        </w:tc>
      </w:tr>
      <w:tr w:rsidR="00000000" w14:paraId="0C760686" w14:textId="77777777">
        <w:trPr>
          <w:trHeight w:val="240"/>
        </w:trPr>
        <w:tc>
          <w:tcPr>
            <w:tcW w:w="2563" w:type="pct"/>
            <w:tcBorders>
              <w:top w:val="single" w:sz="4" w:space="0" w:color="auto"/>
              <w:left w:val="nil"/>
              <w:bottom w:val="nil"/>
              <w:right w:val="nil"/>
            </w:tcBorders>
            <w:tcMar>
              <w:top w:w="0" w:type="dxa"/>
              <w:left w:w="6" w:type="dxa"/>
              <w:bottom w:w="0" w:type="dxa"/>
              <w:right w:w="6" w:type="dxa"/>
            </w:tcMar>
            <w:hideMark/>
          </w:tcPr>
          <w:p w14:paraId="1A763114" w14:textId="77777777" w:rsidR="00000000" w:rsidRDefault="00000000">
            <w:pPr>
              <w:pStyle w:val="undline"/>
              <w:jc w:val="center"/>
              <w:rPr>
                <w:color w:val="000000"/>
              </w:rPr>
            </w:pPr>
            <w:r>
              <w:rPr>
                <w:color w:val="000000"/>
              </w:rPr>
              <w:lastRenderedPageBreak/>
              <w:t xml:space="preserve">(подпись представителя организации, </w:t>
            </w:r>
            <w:r>
              <w:rPr>
                <w:color w:val="000000"/>
              </w:rPr>
              <w:br/>
              <w:t xml:space="preserve">индивидуального предпринимателя </w:t>
            </w:r>
            <w:r>
              <w:rPr>
                <w:color w:val="000000"/>
              </w:rPr>
              <w:br/>
              <w:t>(его представителя), физического лица)</w:t>
            </w:r>
          </w:p>
        </w:tc>
        <w:tc>
          <w:tcPr>
            <w:tcW w:w="160" w:type="pct"/>
            <w:tcBorders>
              <w:top w:val="nil"/>
              <w:left w:val="nil"/>
              <w:bottom w:val="nil"/>
              <w:right w:val="nil"/>
            </w:tcBorders>
            <w:tcMar>
              <w:top w:w="0" w:type="dxa"/>
              <w:left w:w="6" w:type="dxa"/>
              <w:bottom w:w="0" w:type="dxa"/>
              <w:right w:w="6" w:type="dxa"/>
            </w:tcMar>
            <w:hideMark/>
          </w:tcPr>
          <w:p w14:paraId="43459CE3" w14:textId="77777777" w:rsidR="00000000" w:rsidRDefault="00000000">
            <w:pPr>
              <w:pStyle w:val="undline"/>
              <w:jc w:val="center"/>
              <w:rPr>
                <w:color w:val="000000"/>
              </w:rPr>
            </w:pPr>
            <w:r>
              <w:rPr>
                <w:color w:val="000000"/>
              </w:rPr>
              <w:t> </w:t>
            </w:r>
          </w:p>
        </w:tc>
        <w:tc>
          <w:tcPr>
            <w:tcW w:w="2277" w:type="pct"/>
            <w:tcBorders>
              <w:top w:val="single" w:sz="4" w:space="0" w:color="auto"/>
              <w:left w:val="nil"/>
              <w:bottom w:val="nil"/>
              <w:right w:val="nil"/>
            </w:tcBorders>
            <w:tcMar>
              <w:top w:w="0" w:type="dxa"/>
              <w:left w:w="6" w:type="dxa"/>
              <w:bottom w:w="0" w:type="dxa"/>
              <w:right w:w="6" w:type="dxa"/>
            </w:tcMar>
            <w:hideMark/>
          </w:tcPr>
          <w:p w14:paraId="60A09B63" w14:textId="77777777" w:rsidR="00000000" w:rsidRDefault="00000000">
            <w:pPr>
              <w:pStyle w:val="undline"/>
              <w:jc w:val="center"/>
              <w:rPr>
                <w:color w:val="000000"/>
              </w:rPr>
            </w:pPr>
            <w:r>
              <w:rPr>
                <w:color w:val="000000"/>
              </w:rPr>
              <w:t xml:space="preserve">(фамилия, собственное имя, </w:t>
            </w:r>
            <w:r>
              <w:rPr>
                <w:color w:val="000000"/>
              </w:rPr>
              <w:br/>
              <w:t>отчество (если таковое имеется)</w:t>
            </w:r>
          </w:p>
        </w:tc>
      </w:tr>
      <w:tr w:rsidR="00000000" w14:paraId="01A4DDE3" w14:textId="77777777">
        <w:trPr>
          <w:trHeight w:val="240"/>
        </w:trPr>
        <w:tc>
          <w:tcPr>
            <w:tcW w:w="2563" w:type="pct"/>
            <w:tcBorders>
              <w:top w:val="nil"/>
              <w:left w:val="nil"/>
              <w:bottom w:val="single" w:sz="4" w:space="0" w:color="auto"/>
              <w:right w:val="nil"/>
            </w:tcBorders>
            <w:tcMar>
              <w:top w:w="0" w:type="dxa"/>
              <w:left w:w="6" w:type="dxa"/>
              <w:bottom w:w="0" w:type="dxa"/>
              <w:right w:w="6" w:type="dxa"/>
            </w:tcMar>
            <w:hideMark/>
          </w:tcPr>
          <w:p w14:paraId="26E50930" w14:textId="77777777" w:rsidR="00000000" w:rsidRDefault="00000000">
            <w:pPr>
              <w:pStyle w:val="table10"/>
              <w:rPr>
                <w:color w:val="000000"/>
              </w:rPr>
            </w:pPr>
            <w:r>
              <w:rPr>
                <w:color w:val="000000"/>
              </w:rPr>
              <w:t> </w:t>
            </w:r>
          </w:p>
        </w:tc>
        <w:tc>
          <w:tcPr>
            <w:tcW w:w="160" w:type="pct"/>
            <w:tcBorders>
              <w:top w:val="nil"/>
              <w:left w:val="nil"/>
              <w:bottom w:val="nil"/>
              <w:right w:val="nil"/>
            </w:tcBorders>
            <w:tcMar>
              <w:top w:w="0" w:type="dxa"/>
              <w:left w:w="6" w:type="dxa"/>
              <w:bottom w:w="0" w:type="dxa"/>
              <w:right w:w="6" w:type="dxa"/>
            </w:tcMar>
            <w:hideMark/>
          </w:tcPr>
          <w:p w14:paraId="3B9E4D5B" w14:textId="77777777" w:rsidR="00000000" w:rsidRDefault="00000000">
            <w:pPr>
              <w:pStyle w:val="table10"/>
              <w:rPr>
                <w:color w:val="000000"/>
              </w:rPr>
            </w:pPr>
            <w:r>
              <w:rPr>
                <w:color w:val="000000"/>
              </w:rPr>
              <w:t> </w:t>
            </w:r>
          </w:p>
        </w:tc>
        <w:tc>
          <w:tcPr>
            <w:tcW w:w="2277" w:type="pct"/>
            <w:tcBorders>
              <w:top w:val="nil"/>
              <w:left w:val="nil"/>
              <w:bottom w:val="single" w:sz="4" w:space="0" w:color="auto"/>
              <w:right w:val="nil"/>
            </w:tcBorders>
            <w:tcMar>
              <w:top w:w="0" w:type="dxa"/>
              <w:left w:w="6" w:type="dxa"/>
              <w:bottom w:w="0" w:type="dxa"/>
              <w:right w:w="6" w:type="dxa"/>
            </w:tcMar>
            <w:hideMark/>
          </w:tcPr>
          <w:p w14:paraId="430A6A82" w14:textId="77777777" w:rsidR="00000000" w:rsidRDefault="00000000">
            <w:pPr>
              <w:pStyle w:val="table10"/>
              <w:rPr>
                <w:color w:val="000000"/>
              </w:rPr>
            </w:pPr>
            <w:r>
              <w:rPr>
                <w:color w:val="000000"/>
              </w:rPr>
              <w:t> </w:t>
            </w:r>
          </w:p>
        </w:tc>
      </w:tr>
      <w:tr w:rsidR="00000000" w14:paraId="29F58558" w14:textId="77777777">
        <w:trPr>
          <w:trHeight w:val="240"/>
        </w:trPr>
        <w:tc>
          <w:tcPr>
            <w:tcW w:w="2563" w:type="pct"/>
            <w:tcBorders>
              <w:top w:val="single" w:sz="4" w:space="0" w:color="auto"/>
              <w:left w:val="nil"/>
              <w:bottom w:val="nil"/>
              <w:right w:val="nil"/>
            </w:tcBorders>
            <w:tcMar>
              <w:top w:w="0" w:type="dxa"/>
              <w:left w:w="6" w:type="dxa"/>
              <w:bottom w:w="0" w:type="dxa"/>
              <w:right w:w="6" w:type="dxa"/>
            </w:tcMar>
            <w:hideMark/>
          </w:tcPr>
          <w:p w14:paraId="2CE10D15" w14:textId="77777777" w:rsidR="00000000" w:rsidRDefault="00000000">
            <w:pPr>
              <w:pStyle w:val="undline"/>
              <w:jc w:val="center"/>
              <w:rPr>
                <w:color w:val="000000"/>
              </w:rPr>
            </w:pPr>
            <w:r>
              <w:rPr>
                <w:color w:val="000000"/>
              </w:rPr>
              <w:t xml:space="preserve">(подпись должностного лица уполномоченного органа, </w:t>
            </w:r>
            <w:r>
              <w:rPr>
                <w:color w:val="000000"/>
              </w:rPr>
              <w:br/>
              <w:t>проводившего контрольную закупку**)</w:t>
            </w:r>
          </w:p>
        </w:tc>
        <w:tc>
          <w:tcPr>
            <w:tcW w:w="160" w:type="pct"/>
            <w:tcBorders>
              <w:top w:val="nil"/>
              <w:left w:val="nil"/>
              <w:bottom w:val="nil"/>
              <w:right w:val="nil"/>
            </w:tcBorders>
            <w:tcMar>
              <w:top w:w="0" w:type="dxa"/>
              <w:left w:w="6" w:type="dxa"/>
              <w:bottom w:w="0" w:type="dxa"/>
              <w:right w:w="6" w:type="dxa"/>
            </w:tcMar>
            <w:hideMark/>
          </w:tcPr>
          <w:p w14:paraId="50BF9A46" w14:textId="77777777" w:rsidR="00000000" w:rsidRDefault="00000000">
            <w:pPr>
              <w:pStyle w:val="undline"/>
              <w:jc w:val="center"/>
              <w:rPr>
                <w:color w:val="000000"/>
              </w:rPr>
            </w:pPr>
            <w:r>
              <w:rPr>
                <w:color w:val="000000"/>
              </w:rPr>
              <w:t> </w:t>
            </w:r>
          </w:p>
        </w:tc>
        <w:tc>
          <w:tcPr>
            <w:tcW w:w="2277" w:type="pct"/>
            <w:tcBorders>
              <w:top w:val="single" w:sz="4" w:space="0" w:color="auto"/>
              <w:left w:val="nil"/>
              <w:bottom w:val="nil"/>
              <w:right w:val="nil"/>
            </w:tcBorders>
            <w:tcMar>
              <w:top w:w="0" w:type="dxa"/>
              <w:left w:w="6" w:type="dxa"/>
              <w:bottom w:w="0" w:type="dxa"/>
              <w:right w:w="6" w:type="dxa"/>
            </w:tcMar>
            <w:hideMark/>
          </w:tcPr>
          <w:p w14:paraId="618E44E2" w14:textId="77777777" w:rsidR="00000000" w:rsidRDefault="00000000">
            <w:pPr>
              <w:pStyle w:val="undline"/>
              <w:jc w:val="center"/>
              <w:rPr>
                <w:color w:val="000000"/>
              </w:rPr>
            </w:pPr>
            <w:r>
              <w:rPr>
                <w:color w:val="000000"/>
              </w:rPr>
              <w:t xml:space="preserve">(фамилия, собственное имя, </w:t>
            </w:r>
            <w:r>
              <w:rPr>
                <w:color w:val="000000"/>
              </w:rPr>
              <w:br/>
              <w:t>отчество (если таковое имеется)**)</w:t>
            </w:r>
          </w:p>
        </w:tc>
      </w:tr>
    </w:tbl>
    <w:p w14:paraId="4B094261" w14:textId="77777777" w:rsidR="00000000" w:rsidRDefault="00000000">
      <w:pPr>
        <w:pStyle w:val="underpoint"/>
        <w:rPr>
          <w:color w:val="000000"/>
        </w:rPr>
      </w:pPr>
      <w:r>
        <w:rPr>
          <w:color w:val="000000"/>
        </w:rPr>
        <w:t>3.4.3. документы для возврата государственному органу (иной организации), уполномоченному проводить контрольные закупки, денежных средств, внесенных в качестве оплаты товарно-материальных ценностей, заказа на выполнение работ, оказание услуг с использованием банковской платежной карточки, по причине невозможности отмены операции оплаты на сумму ________________________________</w:t>
      </w:r>
    </w:p>
    <w:p w14:paraId="3D447308" w14:textId="77777777" w:rsidR="00000000" w:rsidRDefault="00000000">
      <w:pPr>
        <w:pStyle w:val="undline"/>
        <w:ind w:left="6159"/>
        <w:rPr>
          <w:color w:val="000000"/>
        </w:rPr>
      </w:pPr>
      <w:r>
        <w:rPr>
          <w:color w:val="000000"/>
        </w:rPr>
        <w:t>(цифрами и прописью)</w:t>
      </w:r>
    </w:p>
    <w:p w14:paraId="05FDD40D" w14:textId="77777777" w:rsidR="00000000" w:rsidRDefault="00000000">
      <w:pPr>
        <w:pStyle w:val="newncpi0"/>
        <w:rPr>
          <w:color w:val="000000"/>
        </w:rPr>
      </w:pPr>
      <w:r>
        <w:rPr>
          <w:color w:val="000000"/>
        </w:rPr>
        <w:t>подлежат представлению организацией, индивидуальным предпринимателем (их представителями) не позднее двух рабочих дней со дня проведения контрольной закупки в банк-эквайер.</w:t>
      </w:r>
    </w:p>
    <w:tbl>
      <w:tblPr>
        <w:tblW w:w="5000" w:type="pct"/>
        <w:tblCellMar>
          <w:left w:w="0" w:type="dxa"/>
          <w:right w:w="0" w:type="dxa"/>
        </w:tblCellMar>
        <w:tblLook w:val="04A0" w:firstRow="1" w:lastRow="0" w:firstColumn="1" w:lastColumn="0" w:noHBand="0" w:noVBand="1"/>
      </w:tblPr>
      <w:tblGrid>
        <w:gridCol w:w="4802"/>
        <w:gridCol w:w="300"/>
        <w:gridCol w:w="4267"/>
      </w:tblGrid>
      <w:tr w:rsidR="00000000" w14:paraId="7EA643F9" w14:textId="77777777">
        <w:trPr>
          <w:trHeight w:val="240"/>
        </w:trPr>
        <w:tc>
          <w:tcPr>
            <w:tcW w:w="2563" w:type="pct"/>
            <w:tcBorders>
              <w:top w:val="nil"/>
              <w:left w:val="nil"/>
              <w:bottom w:val="single" w:sz="4" w:space="0" w:color="auto"/>
              <w:right w:val="nil"/>
            </w:tcBorders>
            <w:tcMar>
              <w:top w:w="0" w:type="dxa"/>
              <w:left w:w="6" w:type="dxa"/>
              <w:bottom w:w="0" w:type="dxa"/>
              <w:right w:w="6" w:type="dxa"/>
            </w:tcMar>
            <w:hideMark/>
          </w:tcPr>
          <w:p w14:paraId="75BC978A" w14:textId="77777777" w:rsidR="00000000" w:rsidRDefault="00000000">
            <w:pPr>
              <w:pStyle w:val="table10"/>
              <w:rPr>
                <w:color w:val="000000"/>
              </w:rPr>
            </w:pPr>
            <w:r>
              <w:rPr>
                <w:color w:val="000000"/>
              </w:rPr>
              <w:t> </w:t>
            </w:r>
          </w:p>
        </w:tc>
        <w:tc>
          <w:tcPr>
            <w:tcW w:w="160" w:type="pct"/>
            <w:tcBorders>
              <w:top w:val="nil"/>
              <w:left w:val="nil"/>
              <w:bottom w:val="nil"/>
              <w:right w:val="nil"/>
            </w:tcBorders>
            <w:tcMar>
              <w:top w:w="0" w:type="dxa"/>
              <w:left w:w="6" w:type="dxa"/>
              <w:bottom w:w="0" w:type="dxa"/>
              <w:right w:w="6" w:type="dxa"/>
            </w:tcMar>
            <w:hideMark/>
          </w:tcPr>
          <w:p w14:paraId="5F0E7866" w14:textId="77777777" w:rsidR="00000000" w:rsidRDefault="00000000">
            <w:pPr>
              <w:pStyle w:val="table10"/>
              <w:rPr>
                <w:color w:val="000000"/>
              </w:rPr>
            </w:pPr>
            <w:r>
              <w:rPr>
                <w:color w:val="000000"/>
              </w:rPr>
              <w:t> </w:t>
            </w:r>
          </w:p>
        </w:tc>
        <w:tc>
          <w:tcPr>
            <w:tcW w:w="2277" w:type="pct"/>
            <w:tcBorders>
              <w:top w:val="nil"/>
              <w:left w:val="nil"/>
              <w:bottom w:val="single" w:sz="4" w:space="0" w:color="auto"/>
              <w:right w:val="nil"/>
            </w:tcBorders>
            <w:tcMar>
              <w:top w:w="0" w:type="dxa"/>
              <w:left w:w="6" w:type="dxa"/>
              <w:bottom w:w="0" w:type="dxa"/>
              <w:right w:w="6" w:type="dxa"/>
            </w:tcMar>
            <w:hideMark/>
          </w:tcPr>
          <w:p w14:paraId="492DD737" w14:textId="77777777" w:rsidR="00000000" w:rsidRDefault="00000000">
            <w:pPr>
              <w:pStyle w:val="table10"/>
              <w:rPr>
                <w:color w:val="000000"/>
              </w:rPr>
            </w:pPr>
            <w:r>
              <w:rPr>
                <w:color w:val="000000"/>
              </w:rPr>
              <w:t> </w:t>
            </w:r>
          </w:p>
        </w:tc>
      </w:tr>
      <w:tr w:rsidR="00000000" w14:paraId="33DD5B89" w14:textId="77777777">
        <w:trPr>
          <w:trHeight w:val="240"/>
        </w:trPr>
        <w:tc>
          <w:tcPr>
            <w:tcW w:w="2563" w:type="pct"/>
            <w:tcBorders>
              <w:top w:val="single" w:sz="4" w:space="0" w:color="auto"/>
              <w:left w:val="nil"/>
              <w:bottom w:val="nil"/>
              <w:right w:val="nil"/>
            </w:tcBorders>
            <w:tcMar>
              <w:top w:w="0" w:type="dxa"/>
              <w:left w:w="6" w:type="dxa"/>
              <w:bottom w:w="0" w:type="dxa"/>
              <w:right w:w="6" w:type="dxa"/>
            </w:tcMar>
            <w:hideMark/>
          </w:tcPr>
          <w:p w14:paraId="4B8AB658" w14:textId="77777777" w:rsidR="00000000" w:rsidRDefault="00000000">
            <w:pPr>
              <w:pStyle w:val="undline"/>
              <w:jc w:val="center"/>
              <w:rPr>
                <w:color w:val="000000"/>
              </w:rPr>
            </w:pPr>
            <w:r>
              <w:rPr>
                <w:color w:val="000000"/>
              </w:rPr>
              <w:t xml:space="preserve">(подпись представителя организации, </w:t>
            </w:r>
            <w:r>
              <w:rPr>
                <w:color w:val="000000"/>
              </w:rPr>
              <w:br/>
              <w:t>индивидуального предпринимателя (его представителя)</w:t>
            </w:r>
          </w:p>
        </w:tc>
        <w:tc>
          <w:tcPr>
            <w:tcW w:w="160" w:type="pct"/>
            <w:tcBorders>
              <w:top w:val="nil"/>
              <w:left w:val="nil"/>
              <w:bottom w:val="nil"/>
              <w:right w:val="nil"/>
            </w:tcBorders>
            <w:tcMar>
              <w:top w:w="0" w:type="dxa"/>
              <w:left w:w="6" w:type="dxa"/>
              <w:bottom w:w="0" w:type="dxa"/>
              <w:right w:w="6" w:type="dxa"/>
            </w:tcMar>
            <w:hideMark/>
          </w:tcPr>
          <w:p w14:paraId="238236CC" w14:textId="77777777" w:rsidR="00000000" w:rsidRDefault="00000000">
            <w:pPr>
              <w:pStyle w:val="undline"/>
              <w:jc w:val="center"/>
              <w:rPr>
                <w:color w:val="000000"/>
              </w:rPr>
            </w:pPr>
            <w:r>
              <w:rPr>
                <w:color w:val="000000"/>
              </w:rPr>
              <w:t> </w:t>
            </w:r>
          </w:p>
        </w:tc>
        <w:tc>
          <w:tcPr>
            <w:tcW w:w="2277" w:type="pct"/>
            <w:tcBorders>
              <w:top w:val="single" w:sz="4" w:space="0" w:color="auto"/>
              <w:left w:val="nil"/>
              <w:bottom w:val="nil"/>
              <w:right w:val="nil"/>
            </w:tcBorders>
            <w:tcMar>
              <w:top w:w="0" w:type="dxa"/>
              <w:left w:w="6" w:type="dxa"/>
              <w:bottom w:w="0" w:type="dxa"/>
              <w:right w:w="6" w:type="dxa"/>
            </w:tcMar>
            <w:hideMark/>
          </w:tcPr>
          <w:p w14:paraId="557CE801" w14:textId="77777777" w:rsidR="00000000" w:rsidRDefault="00000000">
            <w:pPr>
              <w:pStyle w:val="undline"/>
              <w:jc w:val="center"/>
              <w:rPr>
                <w:color w:val="000000"/>
              </w:rPr>
            </w:pPr>
            <w:r>
              <w:rPr>
                <w:color w:val="000000"/>
              </w:rPr>
              <w:t>(фамилия, собственное имя,</w:t>
            </w:r>
            <w:r>
              <w:rPr>
                <w:color w:val="000000"/>
              </w:rPr>
              <w:br/>
              <w:t>отчество (если таковое имеется)</w:t>
            </w:r>
          </w:p>
        </w:tc>
      </w:tr>
      <w:tr w:rsidR="00000000" w14:paraId="2EA23A81" w14:textId="77777777">
        <w:trPr>
          <w:trHeight w:val="240"/>
        </w:trPr>
        <w:tc>
          <w:tcPr>
            <w:tcW w:w="2563" w:type="pct"/>
            <w:tcBorders>
              <w:top w:val="nil"/>
              <w:left w:val="nil"/>
              <w:bottom w:val="single" w:sz="4" w:space="0" w:color="auto"/>
              <w:right w:val="nil"/>
            </w:tcBorders>
            <w:tcMar>
              <w:top w:w="0" w:type="dxa"/>
              <w:left w:w="6" w:type="dxa"/>
              <w:bottom w:w="0" w:type="dxa"/>
              <w:right w:w="6" w:type="dxa"/>
            </w:tcMar>
            <w:hideMark/>
          </w:tcPr>
          <w:p w14:paraId="4E0D6332" w14:textId="77777777" w:rsidR="00000000" w:rsidRDefault="00000000">
            <w:pPr>
              <w:pStyle w:val="table10"/>
              <w:rPr>
                <w:color w:val="000000"/>
              </w:rPr>
            </w:pPr>
            <w:r>
              <w:rPr>
                <w:color w:val="000000"/>
              </w:rPr>
              <w:t> </w:t>
            </w:r>
          </w:p>
        </w:tc>
        <w:tc>
          <w:tcPr>
            <w:tcW w:w="160" w:type="pct"/>
            <w:tcBorders>
              <w:top w:val="nil"/>
              <w:left w:val="nil"/>
              <w:bottom w:val="nil"/>
              <w:right w:val="nil"/>
            </w:tcBorders>
            <w:tcMar>
              <w:top w:w="0" w:type="dxa"/>
              <w:left w:w="6" w:type="dxa"/>
              <w:bottom w:w="0" w:type="dxa"/>
              <w:right w:w="6" w:type="dxa"/>
            </w:tcMar>
            <w:hideMark/>
          </w:tcPr>
          <w:p w14:paraId="72A3597E" w14:textId="77777777" w:rsidR="00000000" w:rsidRDefault="00000000">
            <w:pPr>
              <w:pStyle w:val="table10"/>
              <w:rPr>
                <w:color w:val="000000"/>
              </w:rPr>
            </w:pPr>
            <w:r>
              <w:rPr>
                <w:color w:val="000000"/>
              </w:rPr>
              <w:t> </w:t>
            </w:r>
          </w:p>
        </w:tc>
        <w:tc>
          <w:tcPr>
            <w:tcW w:w="2277" w:type="pct"/>
            <w:tcBorders>
              <w:top w:val="nil"/>
              <w:left w:val="nil"/>
              <w:bottom w:val="single" w:sz="4" w:space="0" w:color="auto"/>
              <w:right w:val="nil"/>
            </w:tcBorders>
            <w:tcMar>
              <w:top w:w="0" w:type="dxa"/>
              <w:left w:w="6" w:type="dxa"/>
              <w:bottom w:w="0" w:type="dxa"/>
              <w:right w:w="6" w:type="dxa"/>
            </w:tcMar>
            <w:hideMark/>
          </w:tcPr>
          <w:p w14:paraId="7FAD18ED" w14:textId="77777777" w:rsidR="00000000" w:rsidRDefault="00000000">
            <w:pPr>
              <w:pStyle w:val="table10"/>
              <w:rPr>
                <w:color w:val="000000"/>
              </w:rPr>
            </w:pPr>
            <w:r>
              <w:rPr>
                <w:color w:val="000000"/>
              </w:rPr>
              <w:t> </w:t>
            </w:r>
          </w:p>
        </w:tc>
      </w:tr>
      <w:tr w:rsidR="00000000" w14:paraId="4562A3E8" w14:textId="77777777">
        <w:trPr>
          <w:trHeight w:val="240"/>
        </w:trPr>
        <w:tc>
          <w:tcPr>
            <w:tcW w:w="2563" w:type="pct"/>
            <w:tcBorders>
              <w:top w:val="single" w:sz="4" w:space="0" w:color="auto"/>
              <w:left w:val="nil"/>
              <w:bottom w:val="nil"/>
              <w:right w:val="nil"/>
            </w:tcBorders>
            <w:tcMar>
              <w:top w:w="0" w:type="dxa"/>
              <w:left w:w="6" w:type="dxa"/>
              <w:bottom w:w="0" w:type="dxa"/>
              <w:right w:w="6" w:type="dxa"/>
            </w:tcMar>
            <w:hideMark/>
          </w:tcPr>
          <w:p w14:paraId="20AB2AD3" w14:textId="77777777" w:rsidR="00000000" w:rsidRDefault="00000000">
            <w:pPr>
              <w:pStyle w:val="undline"/>
              <w:jc w:val="center"/>
              <w:rPr>
                <w:color w:val="000000"/>
              </w:rPr>
            </w:pPr>
            <w:r>
              <w:rPr>
                <w:color w:val="000000"/>
              </w:rPr>
              <w:t>(подпись должностного лица уполномоченного органа, проводившего контрольную закупку**)</w:t>
            </w:r>
          </w:p>
        </w:tc>
        <w:tc>
          <w:tcPr>
            <w:tcW w:w="160" w:type="pct"/>
            <w:tcBorders>
              <w:top w:val="nil"/>
              <w:left w:val="nil"/>
              <w:bottom w:val="nil"/>
              <w:right w:val="nil"/>
            </w:tcBorders>
            <w:tcMar>
              <w:top w:w="0" w:type="dxa"/>
              <w:left w:w="6" w:type="dxa"/>
              <w:bottom w:w="0" w:type="dxa"/>
              <w:right w:w="6" w:type="dxa"/>
            </w:tcMar>
            <w:hideMark/>
          </w:tcPr>
          <w:p w14:paraId="6196B0D3" w14:textId="77777777" w:rsidR="00000000" w:rsidRDefault="00000000">
            <w:pPr>
              <w:pStyle w:val="undline"/>
              <w:jc w:val="center"/>
              <w:rPr>
                <w:color w:val="000000"/>
              </w:rPr>
            </w:pPr>
            <w:r>
              <w:rPr>
                <w:color w:val="000000"/>
              </w:rPr>
              <w:t> </w:t>
            </w:r>
          </w:p>
        </w:tc>
        <w:tc>
          <w:tcPr>
            <w:tcW w:w="2277" w:type="pct"/>
            <w:tcBorders>
              <w:top w:val="single" w:sz="4" w:space="0" w:color="auto"/>
              <w:left w:val="nil"/>
              <w:bottom w:val="nil"/>
              <w:right w:val="nil"/>
            </w:tcBorders>
            <w:tcMar>
              <w:top w:w="0" w:type="dxa"/>
              <w:left w:w="6" w:type="dxa"/>
              <w:bottom w:w="0" w:type="dxa"/>
              <w:right w:w="6" w:type="dxa"/>
            </w:tcMar>
            <w:hideMark/>
          </w:tcPr>
          <w:p w14:paraId="6D0A7620" w14:textId="77777777" w:rsidR="00000000" w:rsidRDefault="00000000">
            <w:pPr>
              <w:pStyle w:val="undline"/>
              <w:jc w:val="center"/>
              <w:rPr>
                <w:color w:val="000000"/>
              </w:rPr>
            </w:pPr>
            <w:r>
              <w:rPr>
                <w:color w:val="000000"/>
              </w:rPr>
              <w:t>(фамилия, собственное имя,</w:t>
            </w:r>
            <w:r>
              <w:rPr>
                <w:color w:val="000000"/>
              </w:rPr>
              <w:br/>
              <w:t>отчество (если таковое имеется)**)</w:t>
            </w:r>
          </w:p>
        </w:tc>
      </w:tr>
    </w:tbl>
    <w:p w14:paraId="7436E5E7" w14:textId="77777777" w:rsidR="00000000" w:rsidRDefault="00000000">
      <w:pPr>
        <w:pStyle w:val="newncpi"/>
        <w:rPr>
          <w:color w:val="000000"/>
        </w:rPr>
      </w:pPr>
      <w:r>
        <w:rPr>
          <w:color w:val="000000"/>
        </w:rPr>
        <w:t>Справка составлена в двух экземплярах.</w:t>
      </w:r>
    </w:p>
    <w:tbl>
      <w:tblPr>
        <w:tblW w:w="5000" w:type="pct"/>
        <w:tblCellMar>
          <w:left w:w="0" w:type="dxa"/>
          <w:right w:w="0" w:type="dxa"/>
        </w:tblCellMar>
        <w:tblLook w:val="04A0" w:firstRow="1" w:lastRow="0" w:firstColumn="1" w:lastColumn="0" w:noHBand="0" w:noVBand="1"/>
      </w:tblPr>
      <w:tblGrid>
        <w:gridCol w:w="4802"/>
        <w:gridCol w:w="300"/>
        <w:gridCol w:w="4267"/>
      </w:tblGrid>
      <w:tr w:rsidR="00000000" w14:paraId="5583EC50" w14:textId="77777777">
        <w:trPr>
          <w:trHeight w:val="240"/>
        </w:trPr>
        <w:tc>
          <w:tcPr>
            <w:tcW w:w="2563" w:type="pct"/>
            <w:tcBorders>
              <w:top w:val="nil"/>
              <w:left w:val="nil"/>
              <w:bottom w:val="single" w:sz="4" w:space="0" w:color="auto"/>
              <w:right w:val="nil"/>
            </w:tcBorders>
            <w:tcMar>
              <w:top w:w="0" w:type="dxa"/>
              <w:left w:w="6" w:type="dxa"/>
              <w:bottom w:w="0" w:type="dxa"/>
              <w:right w:w="6" w:type="dxa"/>
            </w:tcMar>
            <w:hideMark/>
          </w:tcPr>
          <w:p w14:paraId="791EBAF6" w14:textId="77777777" w:rsidR="00000000" w:rsidRDefault="00000000">
            <w:pPr>
              <w:pStyle w:val="table10"/>
              <w:rPr>
                <w:color w:val="000000"/>
              </w:rPr>
            </w:pPr>
            <w:r>
              <w:rPr>
                <w:color w:val="000000"/>
              </w:rPr>
              <w:t> </w:t>
            </w:r>
          </w:p>
        </w:tc>
        <w:tc>
          <w:tcPr>
            <w:tcW w:w="160" w:type="pct"/>
            <w:tcBorders>
              <w:top w:val="nil"/>
              <w:left w:val="nil"/>
              <w:bottom w:val="nil"/>
              <w:right w:val="nil"/>
            </w:tcBorders>
            <w:tcMar>
              <w:top w:w="0" w:type="dxa"/>
              <w:left w:w="6" w:type="dxa"/>
              <w:bottom w:w="0" w:type="dxa"/>
              <w:right w:w="6" w:type="dxa"/>
            </w:tcMar>
            <w:hideMark/>
          </w:tcPr>
          <w:p w14:paraId="2AF76CE0" w14:textId="77777777" w:rsidR="00000000" w:rsidRDefault="00000000">
            <w:pPr>
              <w:pStyle w:val="table10"/>
              <w:rPr>
                <w:color w:val="000000"/>
              </w:rPr>
            </w:pPr>
            <w:r>
              <w:rPr>
                <w:color w:val="000000"/>
              </w:rPr>
              <w:t> </w:t>
            </w:r>
          </w:p>
        </w:tc>
        <w:tc>
          <w:tcPr>
            <w:tcW w:w="2277" w:type="pct"/>
            <w:tcBorders>
              <w:top w:val="nil"/>
              <w:left w:val="nil"/>
              <w:bottom w:val="single" w:sz="4" w:space="0" w:color="auto"/>
              <w:right w:val="nil"/>
            </w:tcBorders>
            <w:tcMar>
              <w:top w:w="0" w:type="dxa"/>
              <w:left w:w="6" w:type="dxa"/>
              <w:bottom w:w="0" w:type="dxa"/>
              <w:right w:w="6" w:type="dxa"/>
            </w:tcMar>
            <w:hideMark/>
          </w:tcPr>
          <w:p w14:paraId="71188A70" w14:textId="77777777" w:rsidR="00000000" w:rsidRDefault="00000000">
            <w:pPr>
              <w:pStyle w:val="table10"/>
              <w:rPr>
                <w:color w:val="000000"/>
              </w:rPr>
            </w:pPr>
            <w:r>
              <w:rPr>
                <w:color w:val="000000"/>
              </w:rPr>
              <w:t> </w:t>
            </w:r>
          </w:p>
        </w:tc>
      </w:tr>
      <w:tr w:rsidR="00000000" w14:paraId="37916B41" w14:textId="77777777">
        <w:trPr>
          <w:trHeight w:val="240"/>
        </w:trPr>
        <w:tc>
          <w:tcPr>
            <w:tcW w:w="2563" w:type="pct"/>
            <w:tcBorders>
              <w:top w:val="single" w:sz="4" w:space="0" w:color="auto"/>
              <w:left w:val="nil"/>
              <w:bottom w:val="nil"/>
              <w:right w:val="nil"/>
            </w:tcBorders>
            <w:tcMar>
              <w:top w:w="0" w:type="dxa"/>
              <w:left w:w="6" w:type="dxa"/>
              <w:bottom w:w="0" w:type="dxa"/>
              <w:right w:w="6" w:type="dxa"/>
            </w:tcMar>
            <w:hideMark/>
          </w:tcPr>
          <w:p w14:paraId="410D9C31" w14:textId="77777777" w:rsidR="00000000" w:rsidRDefault="00000000">
            <w:pPr>
              <w:pStyle w:val="undline"/>
              <w:jc w:val="center"/>
              <w:rPr>
                <w:color w:val="000000"/>
              </w:rPr>
            </w:pPr>
            <w:r>
              <w:rPr>
                <w:color w:val="000000"/>
              </w:rPr>
              <w:t xml:space="preserve">(подпись должностного лица уполномоченного органа, </w:t>
            </w:r>
            <w:r>
              <w:rPr>
                <w:color w:val="000000"/>
              </w:rPr>
              <w:br/>
              <w:t>проводившего контрольную закупку**)</w:t>
            </w:r>
          </w:p>
        </w:tc>
        <w:tc>
          <w:tcPr>
            <w:tcW w:w="160" w:type="pct"/>
            <w:tcBorders>
              <w:top w:val="nil"/>
              <w:left w:val="nil"/>
              <w:bottom w:val="nil"/>
              <w:right w:val="nil"/>
            </w:tcBorders>
            <w:tcMar>
              <w:top w:w="0" w:type="dxa"/>
              <w:left w:w="6" w:type="dxa"/>
              <w:bottom w:w="0" w:type="dxa"/>
              <w:right w:w="6" w:type="dxa"/>
            </w:tcMar>
            <w:hideMark/>
          </w:tcPr>
          <w:p w14:paraId="422DE98E" w14:textId="77777777" w:rsidR="00000000" w:rsidRDefault="00000000">
            <w:pPr>
              <w:pStyle w:val="undline"/>
              <w:jc w:val="center"/>
              <w:rPr>
                <w:color w:val="000000"/>
              </w:rPr>
            </w:pPr>
            <w:r>
              <w:rPr>
                <w:color w:val="000000"/>
              </w:rPr>
              <w:t> </w:t>
            </w:r>
          </w:p>
        </w:tc>
        <w:tc>
          <w:tcPr>
            <w:tcW w:w="2277" w:type="pct"/>
            <w:tcBorders>
              <w:top w:val="single" w:sz="4" w:space="0" w:color="auto"/>
              <w:left w:val="nil"/>
              <w:bottom w:val="nil"/>
              <w:right w:val="nil"/>
            </w:tcBorders>
            <w:tcMar>
              <w:top w:w="0" w:type="dxa"/>
              <w:left w:w="6" w:type="dxa"/>
              <w:bottom w:w="0" w:type="dxa"/>
              <w:right w:w="6" w:type="dxa"/>
            </w:tcMar>
            <w:hideMark/>
          </w:tcPr>
          <w:p w14:paraId="7665B9AF" w14:textId="77777777" w:rsidR="00000000" w:rsidRDefault="00000000">
            <w:pPr>
              <w:pStyle w:val="undline"/>
              <w:jc w:val="center"/>
              <w:rPr>
                <w:color w:val="000000"/>
              </w:rPr>
            </w:pPr>
            <w:r>
              <w:rPr>
                <w:color w:val="000000"/>
              </w:rPr>
              <w:t>(фамилия, собственное имя,</w:t>
            </w:r>
            <w:r>
              <w:rPr>
                <w:color w:val="000000"/>
              </w:rPr>
              <w:br/>
              <w:t>отчество (если таковое имеется)**)</w:t>
            </w:r>
          </w:p>
        </w:tc>
      </w:tr>
      <w:tr w:rsidR="00000000" w14:paraId="2E7A45D2" w14:textId="77777777">
        <w:trPr>
          <w:trHeight w:val="240"/>
        </w:trPr>
        <w:tc>
          <w:tcPr>
            <w:tcW w:w="2563" w:type="pct"/>
            <w:tcBorders>
              <w:top w:val="nil"/>
              <w:left w:val="nil"/>
              <w:bottom w:val="single" w:sz="4" w:space="0" w:color="auto"/>
              <w:right w:val="nil"/>
            </w:tcBorders>
            <w:tcMar>
              <w:top w:w="0" w:type="dxa"/>
              <w:left w:w="6" w:type="dxa"/>
              <w:bottom w:w="0" w:type="dxa"/>
              <w:right w:w="6" w:type="dxa"/>
            </w:tcMar>
            <w:hideMark/>
          </w:tcPr>
          <w:p w14:paraId="60CC800B" w14:textId="77777777" w:rsidR="00000000" w:rsidRDefault="00000000">
            <w:pPr>
              <w:pStyle w:val="table10"/>
              <w:rPr>
                <w:color w:val="000000"/>
              </w:rPr>
            </w:pPr>
            <w:r>
              <w:rPr>
                <w:color w:val="000000"/>
              </w:rPr>
              <w:t> </w:t>
            </w:r>
          </w:p>
        </w:tc>
        <w:tc>
          <w:tcPr>
            <w:tcW w:w="160" w:type="pct"/>
            <w:tcBorders>
              <w:top w:val="nil"/>
              <w:left w:val="nil"/>
              <w:bottom w:val="nil"/>
              <w:right w:val="nil"/>
            </w:tcBorders>
            <w:tcMar>
              <w:top w:w="0" w:type="dxa"/>
              <w:left w:w="6" w:type="dxa"/>
              <w:bottom w:w="0" w:type="dxa"/>
              <w:right w:w="6" w:type="dxa"/>
            </w:tcMar>
            <w:hideMark/>
          </w:tcPr>
          <w:p w14:paraId="20590143" w14:textId="77777777" w:rsidR="00000000" w:rsidRDefault="00000000">
            <w:pPr>
              <w:pStyle w:val="table10"/>
              <w:rPr>
                <w:color w:val="000000"/>
              </w:rPr>
            </w:pPr>
            <w:r>
              <w:rPr>
                <w:color w:val="000000"/>
              </w:rPr>
              <w:t> </w:t>
            </w:r>
          </w:p>
        </w:tc>
        <w:tc>
          <w:tcPr>
            <w:tcW w:w="2277" w:type="pct"/>
            <w:tcBorders>
              <w:top w:val="nil"/>
              <w:left w:val="nil"/>
              <w:bottom w:val="single" w:sz="4" w:space="0" w:color="auto"/>
              <w:right w:val="nil"/>
            </w:tcBorders>
            <w:tcMar>
              <w:top w:w="0" w:type="dxa"/>
              <w:left w:w="6" w:type="dxa"/>
              <w:bottom w:w="0" w:type="dxa"/>
              <w:right w:w="6" w:type="dxa"/>
            </w:tcMar>
            <w:hideMark/>
          </w:tcPr>
          <w:p w14:paraId="119223F6" w14:textId="77777777" w:rsidR="00000000" w:rsidRDefault="00000000">
            <w:pPr>
              <w:pStyle w:val="table10"/>
              <w:rPr>
                <w:color w:val="000000"/>
              </w:rPr>
            </w:pPr>
            <w:r>
              <w:rPr>
                <w:color w:val="000000"/>
              </w:rPr>
              <w:t> </w:t>
            </w:r>
          </w:p>
        </w:tc>
      </w:tr>
      <w:tr w:rsidR="00000000" w14:paraId="391A2714" w14:textId="77777777">
        <w:trPr>
          <w:trHeight w:val="240"/>
        </w:trPr>
        <w:tc>
          <w:tcPr>
            <w:tcW w:w="2563" w:type="pct"/>
            <w:tcBorders>
              <w:top w:val="single" w:sz="4" w:space="0" w:color="auto"/>
              <w:left w:val="nil"/>
              <w:bottom w:val="nil"/>
              <w:right w:val="nil"/>
            </w:tcBorders>
            <w:tcMar>
              <w:top w:w="0" w:type="dxa"/>
              <w:left w:w="6" w:type="dxa"/>
              <w:bottom w:w="0" w:type="dxa"/>
              <w:right w:w="6" w:type="dxa"/>
            </w:tcMar>
            <w:hideMark/>
          </w:tcPr>
          <w:p w14:paraId="23D55EA2" w14:textId="77777777" w:rsidR="00000000" w:rsidRDefault="00000000">
            <w:pPr>
              <w:pStyle w:val="undline"/>
              <w:jc w:val="center"/>
              <w:rPr>
                <w:color w:val="000000"/>
              </w:rPr>
            </w:pPr>
            <w:r>
              <w:rPr>
                <w:color w:val="000000"/>
              </w:rPr>
              <w:t xml:space="preserve">(подпись представителя организации, </w:t>
            </w:r>
            <w:r>
              <w:rPr>
                <w:color w:val="000000"/>
              </w:rPr>
              <w:br/>
              <w:t xml:space="preserve">индивидуального предпринимателя </w:t>
            </w:r>
            <w:r>
              <w:rPr>
                <w:color w:val="000000"/>
              </w:rPr>
              <w:br/>
              <w:t>(его представителя), физического лица)</w:t>
            </w:r>
          </w:p>
        </w:tc>
        <w:tc>
          <w:tcPr>
            <w:tcW w:w="160" w:type="pct"/>
            <w:tcBorders>
              <w:top w:val="nil"/>
              <w:left w:val="nil"/>
              <w:bottom w:val="nil"/>
              <w:right w:val="nil"/>
            </w:tcBorders>
            <w:tcMar>
              <w:top w:w="0" w:type="dxa"/>
              <w:left w:w="6" w:type="dxa"/>
              <w:bottom w:w="0" w:type="dxa"/>
              <w:right w:w="6" w:type="dxa"/>
            </w:tcMar>
            <w:hideMark/>
          </w:tcPr>
          <w:p w14:paraId="4B9C426B" w14:textId="77777777" w:rsidR="00000000" w:rsidRDefault="00000000">
            <w:pPr>
              <w:pStyle w:val="undline"/>
              <w:jc w:val="center"/>
              <w:rPr>
                <w:color w:val="000000"/>
              </w:rPr>
            </w:pPr>
            <w:r>
              <w:rPr>
                <w:color w:val="000000"/>
              </w:rPr>
              <w:t> </w:t>
            </w:r>
          </w:p>
        </w:tc>
        <w:tc>
          <w:tcPr>
            <w:tcW w:w="2277" w:type="pct"/>
            <w:tcBorders>
              <w:top w:val="single" w:sz="4" w:space="0" w:color="auto"/>
              <w:left w:val="nil"/>
              <w:bottom w:val="nil"/>
              <w:right w:val="nil"/>
            </w:tcBorders>
            <w:tcMar>
              <w:top w:w="0" w:type="dxa"/>
              <w:left w:w="6" w:type="dxa"/>
              <w:bottom w:w="0" w:type="dxa"/>
              <w:right w:w="6" w:type="dxa"/>
            </w:tcMar>
            <w:hideMark/>
          </w:tcPr>
          <w:p w14:paraId="44ACED58" w14:textId="77777777" w:rsidR="00000000" w:rsidRDefault="00000000">
            <w:pPr>
              <w:pStyle w:val="undline"/>
              <w:jc w:val="center"/>
              <w:rPr>
                <w:color w:val="000000"/>
              </w:rPr>
            </w:pPr>
            <w:r>
              <w:rPr>
                <w:color w:val="000000"/>
              </w:rPr>
              <w:t>(фамилия, собственное имя,</w:t>
            </w:r>
            <w:r>
              <w:rPr>
                <w:color w:val="000000"/>
              </w:rPr>
              <w:br/>
              <w:t>отчество (если таковое имеется)</w:t>
            </w:r>
          </w:p>
        </w:tc>
      </w:tr>
    </w:tbl>
    <w:p w14:paraId="3B5A0980" w14:textId="77777777" w:rsidR="00000000" w:rsidRDefault="00000000">
      <w:pPr>
        <w:pStyle w:val="newncpi"/>
        <w:rPr>
          <w:color w:val="000000"/>
        </w:rPr>
      </w:pPr>
      <w:r>
        <w:rPr>
          <w:color w:val="000000"/>
        </w:rPr>
        <w:t>Один экземпляр справки получил ___ _____________ 20__ г.</w:t>
      </w:r>
    </w:p>
    <w:p w14:paraId="082B482C" w14:textId="77777777" w:rsidR="00000000" w:rsidRDefault="00000000">
      <w:pPr>
        <w:pStyle w:val="undline"/>
        <w:ind w:left="4284"/>
        <w:rPr>
          <w:color w:val="000000"/>
        </w:rPr>
      </w:pPr>
      <w:r>
        <w:rPr>
          <w:color w:val="000000"/>
        </w:rPr>
        <w:t>(дата получения справки)</w:t>
      </w:r>
    </w:p>
    <w:tbl>
      <w:tblPr>
        <w:tblW w:w="5000" w:type="pct"/>
        <w:tblCellMar>
          <w:left w:w="0" w:type="dxa"/>
          <w:right w:w="0" w:type="dxa"/>
        </w:tblCellMar>
        <w:tblLook w:val="04A0" w:firstRow="1" w:lastRow="0" w:firstColumn="1" w:lastColumn="0" w:noHBand="0" w:noVBand="1"/>
      </w:tblPr>
      <w:tblGrid>
        <w:gridCol w:w="4802"/>
        <w:gridCol w:w="300"/>
        <w:gridCol w:w="4267"/>
      </w:tblGrid>
      <w:tr w:rsidR="00000000" w14:paraId="6CD26743" w14:textId="77777777">
        <w:trPr>
          <w:trHeight w:val="240"/>
        </w:trPr>
        <w:tc>
          <w:tcPr>
            <w:tcW w:w="2563" w:type="pct"/>
            <w:tcBorders>
              <w:top w:val="nil"/>
              <w:left w:val="nil"/>
              <w:bottom w:val="single" w:sz="4" w:space="0" w:color="auto"/>
              <w:right w:val="nil"/>
            </w:tcBorders>
            <w:tcMar>
              <w:top w:w="0" w:type="dxa"/>
              <w:left w:w="6" w:type="dxa"/>
              <w:bottom w:w="0" w:type="dxa"/>
              <w:right w:w="6" w:type="dxa"/>
            </w:tcMar>
            <w:hideMark/>
          </w:tcPr>
          <w:p w14:paraId="7F7C7D32" w14:textId="77777777" w:rsidR="00000000" w:rsidRDefault="00000000">
            <w:pPr>
              <w:pStyle w:val="table10"/>
              <w:rPr>
                <w:color w:val="000000"/>
              </w:rPr>
            </w:pPr>
            <w:r>
              <w:rPr>
                <w:color w:val="000000"/>
              </w:rPr>
              <w:t> </w:t>
            </w:r>
          </w:p>
        </w:tc>
        <w:tc>
          <w:tcPr>
            <w:tcW w:w="160" w:type="pct"/>
            <w:tcBorders>
              <w:top w:val="nil"/>
              <w:left w:val="nil"/>
              <w:bottom w:val="nil"/>
              <w:right w:val="nil"/>
            </w:tcBorders>
            <w:tcMar>
              <w:top w:w="0" w:type="dxa"/>
              <w:left w:w="6" w:type="dxa"/>
              <w:bottom w:w="0" w:type="dxa"/>
              <w:right w:w="6" w:type="dxa"/>
            </w:tcMar>
            <w:hideMark/>
          </w:tcPr>
          <w:p w14:paraId="65DBF6BA" w14:textId="77777777" w:rsidR="00000000" w:rsidRDefault="00000000">
            <w:pPr>
              <w:pStyle w:val="table10"/>
              <w:rPr>
                <w:color w:val="000000"/>
              </w:rPr>
            </w:pPr>
            <w:r>
              <w:rPr>
                <w:color w:val="000000"/>
              </w:rPr>
              <w:t> </w:t>
            </w:r>
          </w:p>
        </w:tc>
        <w:tc>
          <w:tcPr>
            <w:tcW w:w="2277" w:type="pct"/>
            <w:tcBorders>
              <w:top w:val="nil"/>
              <w:left w:val="nil"/>
              <w:bottom w:val="single" w:sz="4" w:space="0" w:color="auto"/>
              <w:right w:val="nil"/>
            </w:tcBorders>
            <w:tcMar>
              <w:top w:w="0" w:type="dxa"/>
              <w:left w:w="6" w:type="dxa"/>
              <w:bottom w:w="0" w:type="dxa"/>
              <w:right w:w="6" w:type="dxa"/>
            </w:tcMar>
            <w:hideMark/>
          </w:tcPr>
          <w:p w14:paraId="4295184F" w14:textId="77777777" w:rsidR="00000000" w:rsidRDefault="00000000">
            <w:pPr>
              <w:pStyle w:val="table10"/>
              <w:rPr>
                <w:color w:val="000000"/>
              </w:rPr>
            </w:pPr>
            <w:r>
              <w:rPr>
                <w:color w:val="000000"/>
              </w:rPr>
              <w:t> </w:t>
            </w:r>
          </w:p>
        </w:tc>
      </w:tr>
      <w:tr w:rsidR="00000000" w14:paraId="640349FA" w14:textId="77777777">
        <w:trPr>
          <w:trHeight w:val="240"/>
        </w:trPr>
        <w:tc>
          <w:tcPr>
            <w:tcW w:w="2563" w:type="pct"/>
            <w:tcBorders>
              <w:top w:val="single" w:sz="4" w:space="0" w:color="auto"/>
              <w:left w:val="nil"/>
              <w:bottom w:val="nil"/>
              <w:right w:val="nil"/>
            </w:tcBorders>
            <w:tcMar>
              <w:top w:w="0" w:type="dxa"/>
              <w:left w:w="6" w:type="dxa"/>
              <w:bottom w:w="0" w:type="dxa"/>
              <w:right w:w="6" w:type="dxa"/>
            </w:tcMar>
            <w:hideMark/>
          </w:tcPr>
          <w:p w14:paraId="5ED06A00" w14:textId="77777777" w:rsidR="00000000" w:rsidRDefault="00000000">
            <w:pPr>
              <w:pStyle w:val="undline"/>
              <w:jc w:val="center"/>
              <w:rPr>
                <w:color w:val="000000"/>
              </w:rPr>
            </w:pPr>
            <w:r>
              <w:rPr>
                <w:color w:val="000000"/>
              </w:rPr>
              <w:t xml:space="preserve">(подпись представителя организации, </w:t>
            </w:r>
            <w:r>
              <w:rPr>
                <w:color w:val="000000"/>
              </w:rPr>
              <w:br/>
              <w:t xml:space="preserve">индивидуального предпринимателя </w:t>
            </w:r>
            <w:r>
              <w:rPr>
                <w:color w:val="000000"/>
              </w:rPr>
              <w:br/>
              <w:t>(его представителя), физического лица)</w:t>
            </w:r>
          </w:p>
        </w:tc>
        <w:tc>
          <w:tcPr>
            <w:tcW w:w="160" w:type="pct"/>
            <w:tcBorders>
              <w:top w:val="nil"/>
              <w:left w:val="nil"/>
              <w:bottom w:val="nil"/>
              <w:right w:val="nil"/>
            </w:tcBorders>
            <w:tcMar>
              <w:top w:w="0" w:type="dxa"/>
              <w:left w:w="6" w:type="dxa"/>
              <w:bottom w:w="0" w:type="dxa"/>
              <w:right w:w="6" w:type="dxa"/>
            </w:tcMar>
            <w:hideMark/>
          </w:tcPr>
          <w:p w14:paraId="7C7F7B28" w14:textId="77777777" w:rsidR="00000000" w:rsidRDefault="00000000">
            <w:pPr>
              <w:pStyle w:val="undline"/>
              <w:jc w:val="center"/>
              <w:rPr>
                <w:color w:val="000000"/>
              </w:rPr>
            </w:pPr>
            <w:r>
              <w:rPr>
                <w:color w:val="000000"/>
              </w:rPr>
              <w:t> </w:t>
            </w:r>
          </w:p>
        </w:tc>
        <w:tc>
          <w:tcPr>
            <w:tcW w:w="2277" w:type="pct"/>
            <w:tcBorders>
              <w:top w:val="single" w:sz="4" w:space="0" w:color="auto"/>
              <w:left w:val="nil"/>
              <w:bottom w:val="nil"/>
              <w:right w:val="nil"/>
            </w:tcBorders>
            <w:tcMar>
              <w:top w:w="0" w:type="dxa"/>
              <w:left w:w="6" w:type="dxa"/>
              <w:bottom w:w="0" w:type="dxa"/>
              <w:right w:w="6" w:type="dxa"/>
            </w:tcMar>
            <w:hideMark/>
          </w:tcPr>
          <w:p w14:paraId="41A4A2B8" w14:textId="77777777" w:rsidR="00000000" w:rsidRDefault="00000000">
            <w:pPr>
              <w:pStyle w:val="undline"/>
              <w:jc w:val="center"/>
              <w:rPr>
                <w:color w:val="000000"/>
              </w:rPr>
            </w:pPr>
            <w:r>
              <w:rPr>
                <w:color w:val="000000"/>
              </w:rPr>
              <w:t>(фамилия, собственное имя,</w:t>
            </w:r>
            <w:r>
              <w:rPr>
                <w:color w:val="000000"/>
              </w:rPr>
              <w:br/>
              <w:t>отчество (если таковое имеется)</w:t>
            </w:r>
          </w:p>
        </w:tc>
      </w:tr>
    </w:tbl>
    <w:p w14:paraId="6D39F38E" w14:textId="77777777" w:rsidR="00000000" w:rsidRDefault="00000000">
      <w:pPr>
        <w:pStyle w:val="newncpi"/>
        <w:rPr>
          <w:color w:val="000000"/>
        </w:rPr>
      </w:pPr>
      <w:r>
        <w:rPr>
          <w:color w:val="000000"/>
        </w:rPr>
        <w:t> </w:t>
      </w:r>
    </w:p>
    <w:p w14:paraId="63417277" w14:textId="77777777" w:rsidR="00000000" w:rsidRDefault="00000000">
      <w:pPr>
        <w:pStyle w:val="snoskiline"/>
        <w:rPr>
          <w:color w:val="000000"/>
        </w:rPr>
      </w:pPr>
      <w:r>
        <w:rPr>
          <w:color w:val="000000"/>
        </w:rPr>
        <w:t>______________________________</w:t>
      </w:r>
    </w:p>
    <w:p w14:paraId="60D11E03" w14:textId="77777777" w:rsidR="00000000" w:rsidRDefault="00000000">
      <w:pPr>
        <w:pStyle w:val="snoski"/>
        <w:spacing w:before="160" w:after="160"/>
        <w:ind w:firstLine="567"/>
        <w:rPr>
          <w:color w:val="000000"/>
        </w:rPr>
      </w:pPr>
      <w:r>
        <w:rPr>
          <w:color w:val="000000"/>
        </w:rPr>
        <w:t>* Учетный номер плательщика.</w:t>
      </w:r>
    </w:p>
    <w:p w14:paraId="517950AD" w14:textId="77777777" w:rsidR="00000000" w:rsidRDefault="00000000">
      <w:pPr>
        <w:pStyle w:val="snoski"/>
        <w:spacing w:before="160" w:after="160"/>
        <w:ind w:firstLine="567"/>
        <w:rPr>
          <w:color w:val="000000"/>
        </w:rPr>
      </w:pPr>
      <w:bookmarkStart w:id="189" w:name="a54"/>
      <w:bookmarkEnd w:id="189"/>
      <w:r>
        <w:rPr>
          <w:color w:val="000000"/>
        </w:rPr>
        <w:t>** Указываются все должностные лица уполномоченного органа, проводившие контрольную закупку.</w:t>
      </w:r>
    </w:p>
    <w:p w14:paraId="3618D2CB" w14:textId="77777777" w:rsidR="00000000" w:rsidRDefault="00000000">
      <w:pPr>
        <w:pStyle w:val="snoski"/>
        <w:spacing w:before="160" w:after="160"/>
        <w:ind w:firstLine="567"/>
        <w:rPr>
          <w:color w:val="000000"/>
        </w:rPr>
      </w:pPr>
      <w:bookmarkStart w:id="190" w:name="a56"/>
      <w:bookmarkEnd w:id="190"/>
      <w:r>
        <w:rPr>
          <w:color w:val="000000"/>
        </w:rPr>
        <w:t>*** В незаполненных пунктах (подпунктах) проставляется прочерк.</w:t>
      </w:r>
    </w:p>
    <w:p w14:paraId="715B7655" w14:textId="77777777" w:rsidR="00000000" w:rsidRDefault="00000000">
      <w:pPr>
        <w:pStyle w:val="snoski"/>
        <w:spacing w:before="160" w:after="240"/>
        <w:ind w:firstLine="567"/>
        <w:rPr>
          <w:color w:val="000000"/>
        </w:rPr>
      </w:pPr>
      <w:bookmarkStart w:id="191" w:name="a55"/>
      <w:bookmarkEnd w:id="191"/>
      <w:r>
        <w:rPr>
          <w:color w:val="000000"/>
        </w:rPr>
        <w:t>**** Заполняется при несоответствии уплаченной сумме.</w:t>
      </w:r>
    </w:p>
    <w:p w14:paraId="5CD78ABF" w14:textId="77777777" w:rsidR="00000000" w:rsidRDefault="00000000">
      <w:pPr>
        <w:pStyle w:val="endform"/>
        <w:rPr>
          <w:color w:val="000000"/>
        </w:rPr>
      </w:pPr>
      <w:r>
        <w:rPr>
          <w:color w:val="000000"/>
        </w:rPr>
        <w:t> </w:t>
      </w:r>
    </w:p>
    <w:p w14:paraId="53F2A291" w14:textId="77777777" w:rsidR="00000000" w:rsidRDefault="00000000">
      <w:pPr>
        <w:pStyle w:val="newncpi"/>
        <w:rPr>
          <w:color w:val="000000"/>
        </w:rPr>
      </w:pPr>
      <w:r>
        <w:rPr>
          <w:color w:val="000000"/>
        </w:rPr>
        <w:t> </w:t>
      </w:r>
    </w:p>
    <w:p w14:paraId="1E538512" w14:textId="77777777" w:rsidR="00000000" w:rsidRDefault="00000000">
      <w:pPr>
        <w:rPr>
          <w:rFonts w:ascii="Arial" w:eastAsia="Times New Roman" w:hAnsi="Arial" w:cs="Arial"/>
          <w:color w:val="000000"/>
          <w:sz w:val="23"/>
          <w:szCs w:val="23"/>
        </w:rPr>
        <w:sectPr w:rsidR="00000000">
          <w:pgSz w:w="11920" w:h="16838"/>
          <w:pgMar w:top="567" w:right="1134" w:bottom="567" w:left="1417" w:header="0" w:footer="0" w:gutter="0"/>
          <w:cols w:space="720"/>
        </w:sectPr>
      </w:pPr>
    </w:p>
    <w:p w14:paraId="0524C8B4" w14:textId="77777777" w:rsidR="00000000" w:rsidRDefault="00000000">
      <w:pPr>
        <w:pStyle w:val="newncpi"/>
        <w:rPr>
          <w:color w:val="000000"/>
        </w:rPr>
      </w:pPr>
      <w:r>
        <w:rPr>
          <w:color w:val="000000"/>
        </w:rPr>
        <w:lastRenderedPageBreak/>
        <w:t> </w:t>
      </w:r>
    </w:p>
    <w:tbl>
      <w:tblPr>
        <w:tblW w:w="5000" w:type="pct"/>
        <w:tblCellMar>
          <w:left w:w="0" w:type="dxa"/>
          <w:right w:w="0" w:type="dxa"/>
        </w:tblCellMar>
        <w:tblLook w:val="04A0" w:firstRow="1" w:lastRow="0" w:firstColumn="1" w:lastColumn="0" w:noHBand="0" w:noVBand="1"/>
      </w:tblPr>
      <w:tblGrid>
        <w:gridCol w:w="7016"/>
        <w:gridCol w:w="2339"/>
      </w:tblGrid>
      <w:tr w:rsidR="00000000" w14:paraId="77B9BFEA" w14:textId="77777777">
        <w:tc>
          <w:tcPr>
            <w:tcW w:w="3750" w:type="pct"/>
            <w:tcBorders>
              <w:top w:val="nil"/>
              <w:left w:val="nil"/>
              <w:bottom w:val="nil"/>
              <w:right w:val="nil"/>
            </w:tcBorders>
            <w:tcMar>
              <w:top w:w="0" w:type="dxa"/>
              <w:left w:w="6" w:type="dxa"/>
              <w:bottom w:w="0" w:type="dxa"/>
              <w:right w:w="6" w:type="dxa"/>
            </w:tcMar>
            <w:hideMark/>
          </w:tcPr>
          <w:p w14:paraId="6F34479A" w14:textId="77777777" w:rsidR="00000000" w:rsidRDefault="00000000">
            <w:pPr>
              <w:pStyle w:val="newncpi"/>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43ABD136" w14:textId="77777777" w:rsidR="00000000" w:rsidRDefault="00000000">
            <w:pPr>
              <w:pStyle w:val="capu1"/>
              <w:rPr>
                <w:color w:val="000000"/>
              </w:rPr>
            </w:pPr>
            <w:r>
              <w:rPr>
                <w:color w:val="000000"/>
              </w:rPr>
              <w:t>УТВЕРЖДЕНО</w:t>
            </w:r>
          </w:p>
          <w:p w14:paraId="3185DE9B" w14:textId="77777777" w:rsidR="00000000" w:rsidRDefault="00000000">
            <w:pPr>
              <w:pStyle w:val="cap1"/>
              <w:rPr>
                <w:color w:val="000000"/>
              </w:rPr>
            </w:pPr>
            <w:r>
              <w:rPr>
                <w:color w:val="000000"/>
              </w:rPr>
              <w:t xml:space="preserve">Постановление </w:t>
            </w:r>
            <w:r>
              <w:rPr>
                <w:color w:val="000000"/>
              </w:rPr>
              <w:br/>
              <w:t xml:space="preserve">Совета Министров </w:t>
            </w:r>
            <w:r>
              <w:rPr>
                <w:color w:val="000000"/>
              </w:rPr>
              <w:br/>
              <w:t>Республики Беларусь</w:t>
            </w:r>
            <w:r>
              <w:rPr>
                <w:color w:val="000000"/>
              </w:rPr>
              <w:br/>
              <w:t>30.12.2025 № 802</w:t>
            </w:r>
          </w:p>
        </w:tc>
      </w:tr>
    </w:tbl>
    <w:p w14:paraId="2C046B85" w14:textId="77777777" w:rsidR="00000000" w:rsidRDefault="00000000">
      <w:pPr>
        <w:pStyle w:val="titleu"/>
        <w:rPr>
          <w:color w:val="000000"/>
        </w:rPr>
      </w:pPr>
      <w:bookmarkStart w:id="192" w:name="a6"/>
      <w:bookmarkEnd w:id="192"/>
      <w:r>
        <w:rPr>
          <w:color w:val="000000"/>
        </w:rPr>
        <w:t>ПОЛОЖЕНИЕ</w:t>
      </w:r>
      <w:r>
        <w:rPr>
          <w:color w:val="000000"/>
        </w:rPr>
        <w:br/>
        <w:t>о порядке изъятия кассового оборудования для технического освидетельствования</w:t>
      </w:r>
    </w:p>
    <w:p w14:paraId="409D9C5E" w14:textId="77777777" w:rsidR="00000000" w:rsidRDefault="00000000">
      <w:pPr>
        <w:pStyle w:val="point"/>
        <w:rPr>
          <w:color w:val="000000"/>
        </w:rPr>
      </w:pPr>
      <w:r>
        <w:rPr>
          <w:color w:val="000000"/>
        </w:rPr>
        <w:t>1. Настоящим Положением определяются случаи и порядок изъятия кассовых суммирующих аппаратов, в том числе совмещенных с таксометрами, билетопечатающих машин с установленным средством контроля налоговых органов (далее – кассовые аппараты) и программных касс, размещенных на устройствах пользователей программных касс, со средством контроля оператора (далее – программные кассы).</w:t>
      </w:r>
    </w:p>
    <w:p w14:paraId="79848DD3" w14:textId="77777777" w:rsidR="00000000" w:rsidRDefault="00000000">
      <w:pPr>
        <w:spacing w:before="160"/>
        <w:ind w:firstLine="567"/>
        <w:jc w:val="both"/>
        <w:rPr>
          <w:color w:val="000000"/>
        </w:rPr>
      </w:pPr>
      <w:r>
        <w:rPr>
          <w:color w:val="000000"/>
        </w:rPr>
        <w:t>2. При проведении проверки (за исключением камеральной) должностные лица органов Комитета государственного контроля, Министерства по налогам и сборам, инспекций Министерства по налогам и сборам по областям и г. Минску, инспекций Министерства по налогам и сборам по районам, городам, районам в городах (далее – проверяющие) вправе изымать кассовые аппараты и программные кассы (далее – кассовое оборудование) для направления на техническое освидетельствование при выявлении нарушений порядка приема средств платежа и (или) порядка использования кассового оборудования.</w:t>
      </w:r>
    </w:p>
    <w:p w14:paraId="6D41C306" w14:textId="77777777" w:rsidR="00000000" w:rsidRDefault="00000000">
      <w:pPr>
        <w:spacing w:before="160"/>
        <w:ind w:firstLine="567"/>
        <w:jc w:val="both"/>
        <w:rPr>
          <w:color w:val="000000"/>
        </w:rPr>
      </w:pPr>
      <w:r>
        <w:rPr>
          <w:color w:val="000000"/>
        </w:rPr>
        <w:t>3. При изъятии кассового оборудования для технического освидетельствования проверяющие его опечатывают и составляют акт изъятия (возврата) кассового оборудования по форме согласно приложению 1 (далее, если не указано иное, – акт изъятия (возврата).</w:t>
      </w:r>
    </w:p>
    <w:p w14:paraId="0EE3A243" w14:textId="77777777" w:rsidR="00000000" w:rsidRDefault="00000000">
      <w:pPr>
        <w:spacing w:before="160"/>
        <w:ind w:firstLine="567"/>
        <w:jc w:val="both"/>
        <w:rPr>
          <w:color w:val="000000"/>
        </w:rPr>
      </w:pPr>
      <w:r>
        <w:rPr>
          <w:color w:val="000000"/>
        </w:rPr>
        <w:t>4. Опечатывание кассового оборудования производится посредством его обертывания бумагой либо помещения в картонную коробку, склеивания соединений краев и (или) частей бумаги (коробки) и проставления в месте (местах) соединения подписей проверяющих (подписи одного из проверяющих).</w:t>
      </w:r>
    </w:p>
    <w:p w14:paraId="4DD4992A" w14:textId="77777777" w:rsidR="00000000" w:rsidRDefault="00000000">
      <w:pPr>
        <w:spacing w:before="160"/>
        <w:ind w:firstLine="567"/>
        <w:jc w:val="both"/>
        <w:rPr>
          <w:color w:val="000000"/>
        </w:rPr>
      </w:pPr>
      <w:r>
        <w:rPr>
          <w:color w:val="000000"/>
        </w:rPr>
        <w:t>5. Акт изъятия (возврата) составляется в двух экземплярах, подписывается проверяющими (одним из проверяющих) и проверяемым субъектом или его представителем. К первому экземпляру акта изъятия (возврата) прилагаются при их наличии эксплуатационная документация (при изъятии кассового аппарата), руководство пользователя (при изъятии программной кассы), платежные документы. Первый экземпляр акта изъятия (возврата) с приложениями остается у проверяющего, второй экземпляр вручается проверяемому субъекту или его представителю.</w:t>
      </w:r>
    </w:p>
    <w:p w14:paraId="7004BC44" w14:textId="77777777" w:rsidR="00000000" w:rsidRDefault="00000000">
      <w:pPr>
        <w:pStyle w:val="newncpi"/>
        <w:rPr>
          <w:color w:val="000000"/>
        </w:rPr>
      </w:pPr>
      <w:r>
        <w:rPr>
          <w:color w:val="000000"/>
        </w:rPr>
        <w:t>В случае отказа от подписания акта изъятия (возврата) в нем производится соответствующая запись.</w:t>
      </w:r>
    </w:p>
    <w:p w14:paraId="00B77F02" w14:textId="77777777" w:rsidR="00000000" w:rsidRDefault="00000000">
      <w:pPr>
        <w:spacing w:before="160"/>
        <w:ind w:firstLine="567"/>
        <w:jc w:val="both"/>
        <w:rPr>
          <w:color w:val="000000"/>
        </w:rPr>
      </w:pPr>
      <w:r>
        <w:rPr>
          <w:color w:val="000000"/>
        </w:rPr>
        <w:t xml:space="preserve">6. Техническое освидетельствование кассового аппарата осуществляется научно-производственным республиканским унитарным предприятием «Белорусский государственный институт стандартизации и сертификации» (далее – </w:t>
      </w:r>
      <w:r>
        <w:rPr>
          <w:color w:val="000000"/>
        </w:rPr>
        <w:lastRenderedPageBreak/>
        <w:t>БелГИСС) на основе договора, заключаемого между контролирующим органом, направившим на техническое освидетельствование кассовый аппарат, и БелГИСС.</w:t>
      </w:r>
    </w:p>
    <w:p w14:paraId="1A901E69" w14:textId="77777777" w:rsidR="00000000" w:rsidRDefault="00000000">
      <w:pPr>
        <w:pStyle w:val="newncpi"/>
        <w:rPr>
          <w:color w:val="000000"/>
        </w:rPr>
      </w:pPr>
      <w:bookmarkStart w:id="193" w:name="a189"/>
      <w:bookmarkEnd w:id="193"/>
      <w:r>
        <w:rPr>
          <w:color w:val="000000"/>
        </w:rPr>
        <w:t>Техническое освидетельствование программной кассы осуществляется республиканским унитарным предприятием «Информационно-издательский центр по налогам и сборам» (далее – РУП «Информационно-издательский центр по налогам и сборам») без взимания платы.</w:t>
      </w:r>
    </w:p>
    <w:p w14:paraId="25EB5BD8" w14:textId="77777777" w:rsidR="00000000" w:rsidRDefault="00000000">
      <w:pPr>
        <w:pStyle w:val="newncpi"/>
        <w:rPr>
          <w:color w:val="000000"/>
        </w:rPr>
      </w:pPr>
      <w:r>
        <w:rPr>
          <w:color w:val="000000"/>
        </w:rPr>
        <w:t>Изъятое кассовое оборудование, акт изъятия (возврата) с приложениями передаются проверяющими для проведения технического освидетельствования: кассового аппарата – представителю БелГИСС, программной кассы – представителю РУП «Информационно-издательский центр по налогам и сборам» на основании акта передачи (возврата) кассового оборудования для технического освидетельствования по форме согласно приложению 2 (далее, если не указано иное, – акт передачи (возврата).</w:t>
      </w:r>
    </w:p>
    <w:p w14:paraId="512F2733" w14:textId="77777777" w:rsidR="00000000" w:rsidRDefault="00000000">
      <w:pPr>
        <w:pStyle w:val="newncpi"/>
        <w:rPr>
          <w:color w:val="000000"/>
        </w:rPr>
      </w:pPr>
      <w:r>
        <w:rPr>
          <w:color w:val="000000"/>
        </w:rPr>
        <w:t>Акт передачи (возврата) составляется в двух экземплярах. Первый экземпляр акта передачи (возврата) остается у проверяющего, второй экземпляр передается в БелГИСС или РУП «Информационно-издательский центр по налогам и сборам».</w:t>
      </w:r>
    </w:p>
    <w:p w14:paraId="18FFBACA" w14:textId="77777777" w:rsidR="00000000" w:rsidRDefault="00000000">
      <w:pPr>
        <w:pStyle w:val="newncpi"/>
        <w:rPr>
          <w:color w:val="000000"/>
        </w:rPr>
      </w:pPr>
      <w:r>
        <w:rPr>
          <w:color w:val="000000"/>
        </w:rPr>
        <w:t>Лица, осуществившие изъятие программной кассы, а также лица, получившие программную кассу для осуществления технического освидетельствования, не вправе знакомиться с информацией, а также использовать, разглашать данные, содержащиеся в электронном устройстве пользователя программной кассы и не относящиеся к использованию программной кассы.</w:t>
      </w:r>
    </w:p>
    <w:p w14:paraId="25AD9EB7" w14:textId="77777777" w:rsidR="00000000" w:rsidRDefault="00000000">
      <w:pPr>
        <w:spacing w:before="160"/>
        <w:ind w:firstLine="567"/>
        <w:jc w:val="both"/>
        <w:rPr>
          <w:color w:val="000000"/>
        </w:rPr>
      </w:pPr>
      <w:r>
        <w:rPr>
          <w:color w:val="000000"/>
        </w:rPr>
        <w:t>7. По результатам технического освидетельствования кассового оборудования органом, его проводившим, составляется акт (заключение) не менее чем в трех экземплярах.</w:t>
      </w:r>
    </w:p>
    <w:p w14:paraId="10AEA953" w14:textId="77777777" w:rsidR="00000000" w:rsidRDefault="00000000">
      <w:pPr>
        <w:pStyle w:val="newncpi"/>
        <w:rPr>
          <w:color w:val="000000"/>
        </w:rPr>
      </w:pPr>
      <w:r>
        <w:rPr>
          <w:color w:val="000000"/>
        </w:rPr>
        <w:t>Кассовый аппарат, программная касса (с эксплуатационной документацией, руководством пользователя, платежными документами при наличии), акт изъятия (возврата) с приложениями и два экземпляра акта (заключения) не позднее рабочего дня, следующего за днем их составления, передаются проверяющим (одному из проверяющих) на основании акта передачи (возврата).</w:t>
      </w:r>
    </w:p>
    <w:p w14:paraId="17A29CA3" w14:textId="77777777" w:rsidR="00000000" w:rsidRDefault="00000000">
      <w:pPr>
        <w:spacing w:before="160"/>
        <w:ind w:firstLine="567"/>
        <w:jc w:val="both"/>
        <w:rPr>
          <w:color w:val="000000"/>
        </w:rPr>
      </w:pPr>
      <w:r>
        <w:rPr>
          <w:color w:val="000000"/>
        </w:rPr>
        <w:t>8. Кассовый аппарат, программная касса (с эксплуатационной документацией, руководством пользователя, платежными документами при наличии) и один экземпляр акта (заключения) по результатам технического освидетельствования в течение двух рабочих дней со дня получения кассового оборудования от органа, проводившего его техническое освидетельствование, но не позднее дня окончания проверки, передаются проверяющими (одним из проверяющих) проверяемому субъекту или его представителю на основании акта изъятия (возврата).</w:t>
      </w:r>
    </w:p>
    <w:p w14:paraId="545FD7A1" w14:textId="77777777" w:rsidR="00000000" w:rsidRDefault="00000000">
      <w:pPr>
        <w:pStyle w:val="newncpi"/>
        <w:rPr>
          <w:color w:val="000000"/>
        </w:rPr>
      </w:pPr>
      <w:r>
        <w:rPr>
          <w:color w:val="000000"/>
        </w:rPr>
        <w:t> </w:t>
      </w:r>
    </w:p>
    <w:p w14:paraId="7BE02116" w14:textId="77777777" w:rsidR="00000000" w:rsidRDefault="00000000">
      <w:pPr>
        <w:rPr>
          <w:rFonts w:ascii="Arial" w:eastAsia="Times New Roman" w:hAnsi="Arial" w:cs="Arial"/>
          <w:color w:val="000000"/>
          <w:sz w:val="23"/>
          <w:szCs w:val="23"/>
        </w:rPr>
        <w:sectPr w:rsidR="00000000">
          <w:pgSz w:w="11906" w:h="16838"/>
          <w:pgMar w:top="567" w:right="1134" w:bottom="567" w:left="1417" w:header="0" w:footer="0" w:gutter="0"/>
          <w:cols w:space="720"/>
        </w:sectPr>
      </w:pPr>
    </w:p>
    <w:p w14:paraId="606254E2" w14:textId="77777777" w:rsidR="00000000" w:rsidRDefault="00000000">
      <w:pPr>
        <w:pStyle w:val="newncpi"/>
        <w:rPr>
          <w:color w:val="000000"/>
        </w:rPr>
      </w:pPr>
      <w:r>
        <w:rPr>
          <w:color w:val="000000"/>
        </w:rPr>
        <w:lastRenderedPageBreak/>
        <w:t> </w:t>
      </w:r>
    </w:p>
    <w:tbl>
      <w:tblPr>
        <w:tblW w:w="5000" w:type="pct"/>
        <w:tblCellMar>
          <w:left w:w="0" w:type="dxa"/>
          <w:right w:w="0" w:type="dxa"/>
        </w:tblCellMar>
        <w:tblLook w:val="04A0" w:firstRow="1" w:lastRow="0" w:firstColumn="1" w:lastColumn="0" w:noHBand="0" w:noVBand="1"/>
      </w:tblPr>
      <w:tblGrid>
        <w:gridCol w:w="5537"/>
        <w:gridCol w:w="3832"/>
      </w:tblGrid>
      <w:tr w:rsidR="00000000" w14:paraId="5894BC48" w14:textId="77777777">
        <w:tc>
          <w:tcPr>
            <w:tcW w:w="2955" w:type="pct"/>
            <w:tcBorders>
              <w:top w:val="nil"/>
              <w:left w:val="nil"/>
              <w:bottom w:val="nil"/>
              <w:right w:val="nil"/>
            </w:tcBorders>
            <w:tcMar>
              <w:top w:w="0" w:type="dxa"/>
              <w:left w:w="6" w:type="dxa"/>
              <w:bottom w:w="0" w:type="dxa"/>
              <w:right w:w="6" w:type="dxa"/>
            </w:tcMar>
            <w:hideMark/>
          </w:tcPr>
          <w:p w14:paraId="375F40BD" w14:textId="77777777" w:rsidR="00000000" w:rsidRDefault="00000000">
            <w:pPr>
              <w:pStyle w:val="newncpi"/>
              <w:rPr>
                <w:color w:val="000000"/>
              </w:rPr>
            </w:pPr>
            <w:r>
              <w:rPr>
                <w:color w:val="000000"/>
              </w:rPr>
              <w:t> </w:t>
            </w:r>
          </w:p>
        </w:tc>
        <w:tc>
          <w:tcPr>
            <w:tcW w:w="2045" w:type="pct"/>
            <w:tcBorders>
              <w:top w:val="nil"/>
              <w:left w:val="nil"/>
              <w:bottom w:val="nil"/>
              <w:right w:val="nil"/>
            </w:tcBorders>
            <w:tcMar>
              <w:top w:w="0" w:type="dxa"/>
              <w:left w:w="6" w:type="dxa"/>
              <w:bottom w:w="0" w:type="dxa"/>
              <w:right w:w="6" w:type="dxa"/>
            </w:tcMar>
            <w:hideMark/>
          </w:tcPr>
          <w:p w14:paraId="5C4355F2" w14:textId="77777777" w:rsidR="00000000" w:rsidRDefault="00000000">
            <w:pPr>
              <w:pStyle w:val="append1"/>
              <w:rPr>
                <w:color w:val="000000"/>
              </w:rPr>
            </w:pPr>
            <w:bookmarkStart w:id="194" w:name="a53"/>
            <w:bookmarkEnd w:id="194"/>
            <w:r>
              <w:rPr>
                <w:color w:val="000000"/>
              </w:rPr>
              <w:t>Приложение 1</w:t>
            </w:r>
          </w:p>
          <w:p w14:paraId="1E45031A" w14:textId="77777777" w:rsidR="00000000" w:rsidRDefault="00000000">
            <w:pPr>
              <w:pStyle w:val="append"/>
              <w:rPr>
                <w:color w:val="000000"/>
              </w:rPr>
            </w:pPr>
            <w:r>
              <w:rPr>
                <w:color w:val="000000"/>
              </w:rPr>
              <w:t xml:space="preserve">к Положению о порядке изъятия </w:t>
            </w:r>
            <w:r>
              <w:rPr>
                <w:color w:val="000000"/>
              </w:rPr>
              <w:br/>
              <w:t xml:space="preserve">кассового оборудования </w:t>
            </w:r>
            <w:r>
              <w:rPr>
                <w:color w:val="000000"/>
              </w:rPr>
              <w:br/>
              <w:t xml:space="preserve">для технического освидетельствования </w:t>
            </w:r>
          </w:p>
        </w:tc>
      </w:tr>
    </w:tbl>
    <w:p w14:paraId="5D080D11" w14:textId="77777777" w:rsidR="00000000" w:rsidRDefault="00000000">
      <w:pPr>
        <w:pStyle w:val="begform"/>
        <w:rPr>
          <w:color w:val="000000"/>
        </w:rPr>
      </w:pPr>
      <w:r>
        <w:rPr>
          <w:color w:val="000000"/>
        </w:rPr>
        <w:t> </w:t>
      </w:r>
    </w:p>
    <w:p w14:paraId="18EA2922" w14:textId="77777777" w:rsidR="00000000" w:rsidRDefault="00000000">
      <w:pPr>
        <w:pStyle w:val="onestring"/>
        <w:rPr>
          <w:color w:val="000000"/>
        </w:rPr>
      </w:pPr>
      <w:bookmarkStart w:id="195" w:name="a203"/>
      <w:bookmarkEnd w:id="195"/>
      <w:r>
        <w:rPr>
          <w:color w:val="000000"/>
        </w:rPr>
        <w:t>Форма</w:t>
      </w:r>
    </w:p>
    <w:p w14:paraId="6A38BCAA" w14:textId="77777777" w:rsidR="00000000" w:rsidRDefault="00000000">
      <w:pPr>
        <w:pStyle w:val="titlep"/>
        <w:rPr>
          <w:color w:val="000000"/>
        </w:rPr>
      </w:pPr>
      <w:r>
        <w:rPr>
          <w:color w:val="000000"/>
        </w:rPr>
        <w:t>АКТ</w:t>
      </w:r>
      <w:r>
        <w:rPr>
          <w:color w:val="000000"/>
        </w:rPr>
        <w:br/>
        <w:t>изъятия (возврата) кассового оборудования</w:t>
      </w:r>
    </w:p>
    <w:tbl>
      <w:tblPr>
        <w:tblW w:w="5000" w:type="pct"/>
        <w:tblCellMar>
          <w:left w:w="0" w:type="dxa"/>
          <w:right w:w="0" w:type="dxa"/>
        </w:tblCellMar>
        <w:tblLook w:val="04A0" w:firstRow="1" w:lastRow="0" w:firstColumn="1" w:lastColumn="0" w:noHBand="0" w:noVBand="1"/>
      </w:tblPr>
      <w:tblGrid>
        <w:gridCol w:w="4997"/>
        <w:gridCol w:w="4372"/>
      </w:tblGrid>
      <w:tr w:rsidR="00000000" w14:paraId="6B43CFC7" w14:textId="77777777">
        <w:trPr>
          <w:trHeight w:val="240"/>
        </w:trPr>
        <w:tc>
          <w:tcPr>
            <w:tcW w:w="2667" w:type="pct"/>
            <w:tcBorders>
              <w:top w:val="nil"/>
              <w:left w:val="nil"/>
              <w:bottom w:val="nil"/>
              <w:right w:val="nil"/>
            </w:tcBorders>
            <w:tcMar>
              <w:top w:w="0" w:type="dxa"/>
              <w:left w:w="6" w:type="dxa"/>
              <w:bottom w:w="0" w:type="dxa"/>
              <w:right w:w="6" w:type="dxa"/>
            </w:tcMar>
            <w:hideMark/>
          </w:tcPr>
          <w:p w14:paraId="1DAAB242" w14:textId="77777777" w:rsidR="00000000" w:rsidRDefault="00000000">
            <w:pPr>
              <w:pStyle w:val="newncpi0"/>
              <w:rPr>
                <w:color w:val="000000"/>
              </w:rPr>
            </w:pPr>
            <w:r>
              <w:rPr>
                <w:color w:val="000000"/>
              </w:rPr>
              <w:t xml:space="preserve">____ ______________ 20___ г. </w:t>
            </w:r>
          </w:p>
        </w:tc>
        <w:tc>
          <w:tcPr>
            <w:tcW w:w="2333" w:type="pct"/>
            <w:tcBorders>
              <w:top w:val="nil"/>
              <w:left w:val="nil"/>
              <w:bottom w:val="nil"/>
              <w:right w:val="nil"/>
            </w:tcBorders>
            <w:tcMar>
              <w:top w:w="0" w:type="dxa"/>
              <w:left w:w="6" w:type="dxa"/>
              <w:bottom w:w="0" w:type="dxa"/>
              <w:right w:w="6" w:type="dxa"/>
            </w:tcMar>
            <w:vAlign w:val="bottom"/>
            <w:hideMark/>
          </w:tcPr>
          <w:p w14:paraId="3885420D" w14:textId="77777777" w:rsidR="00000000" w:rsidRDefault="00000000">
            <w:pPr>
              <w:pStyle w:val="newncpi0"/>
              <w:jc w:val="center"/>
              <w:rPr>
                <w:color w:val="000000"/>
              </w:rPr>
            </w:pPr>
            <w:r>
              <w:rPr>
                <w:color w:val="000000"/>
              </w:rPr>
              <w:t>__________________________________</w:t>
            </w:r>
          </w:p>
        </w:tc>
      </w:tr>
      <w:tr w:rsidR="00000000" w14:paraId="5FFE0539" w14:textId="77777777">
        <w:trPr>
          <w:trHeight w:val="240"/>
        </w:trPr>
        <w:tc>
          <w:tcPr>
            <w:tcW w:w="2667" w:type="pct"/>
            <w:tcBorders>
              <w:top w:val="nil"/>
              <w:left w:val="nil"/>
              <w:bottom w:val="nil"/>
              <w:right w:val="nil"/>
            </w:tcBorders>
            <w:tcMar>
              <w:top w:w="0" w:type="dxa"/>
              <w:left w:w="6" w:type="dxa"/>
              <w:bottom w:w="0" w:type="dxa"/>
              <w:right w:w="6" w:type="dxa"/>
            </w:tcMar>
            <w:hideMark/>
          </w:tcPr>
          <w:p w14:paraId="2386E414" w14:textId="77777777" w:rsidR="00000000" w:rsidRDefault="00000000">
            <w:pPr>
              <w:pStyle w:val="undline"/>
              <w:ind w:left="727"/>
              <w:rPr>
                <w:color w:val="000000"/>
              </w:rPr>
            </w:pPr>
            <w:r>
              <w:rPr>
                <w:color w:val="000000"/>
              </w:rPr>
              <w:t>(дата составления)</w:t>
            </w:r>
          </w:p>
        </w:tc>
        <w:tc>
          <w:tcPr>
            <w:tcW w:w="2333" w:type="pct"/>
            <w:tcBorders>
              <w:top w:val="nil"/>
              <w:left w:val="nil"/>
              <w:bottom w:val="nil"/>
              <w:right w:val="nil"/>
            </w:tcBorders>
            <w:tcMar>
              <w:top w:w="0" w:type="dxa"/>
              <w:left w:w="6" w:type="dxa"/>
              <w:bottom w:w="0" w:type="dxa"/>
              <w:right w:w="6" w:type="dxa"/>
            </w:tcMar>
            <w:hideMark/>
          </w:tcPr>
          <w:p w14:paraId="08E8A491" w14:textId="77777777" w:rsidR="00000000" w:rsidRDefault="00000000">
            <w:pPr>
              <w:pStyle w:val="undline"/>
              <w:jc w:val="center"/>
              <w:rPr>
                <w:color w:val="000000"/>
              </w:rPr>
            </w:pPr>
            <w:r>
              <w:rPr>
                <w:color w:val="000000"/>
              </w:rPr>
              <w:t>(место и время составления)</w:t>
            </w:r>
          </w:p>
        </w:tc>
      </w:tr>
    </w:tbl>
    <w:p w14:paraId="2F1B3E8A" w14:textId="77777777" w:rsidR="00000000" w:rsidRDefault="00000000">
      <w:pPr>
        <w:pStyle w:val="newncpi"/>
        <w:rPr>
          <w:color w:val="000000"/>
        </w:rPr>
      </w:pPr>
      <w:r>
        <w:rPr>
          <w:color w:val="000000"/>
        </w:rPr>
        <w:t> </w:t>
      </w:r>
    </w:p>
    <w:p w14:paraId="433AFE03" w14:textId="77777777" w:rsidR="00000000" w:rsidRDefault="00000000">
      <w:pPr>
        <w:pStyle w:val="point"/>
        <w:rPr>
          <w:color w:val="000000"/>
        </w:rPr>
      </w:pPr>
      <w:bookmarkStart w:id="196" w:name="a51"/>
      <w:bookmarkEnd w:id="196"/>
      <w:r>
        <w:rPr>
          <w:color w:val="000000"/>
        </w:rPr>
        <w:t>1. Нами*, _______________________________________________________________</w:t>
      </w:r>
    </w:p>
    <w:p w14:paraId="492F96AD" w14:textId="77777777" w:rsidR="00000000" w:rsidRDefault="00000000">
      <w:pPr>
        <w:pStyle w:val="undline"/>
        <w:ind w:left="1554"/>
        <w:jc w:val="center"/>
        <w:rPr>
          <w:color w:val="000000"/>
        </w:rPr>
      </w:pPr>
      <w:r>
        <w:rPr>
          <w:color w:val="000000"/>
        </w:rPr>
        <w:t>(фамилии, собственные имена, отчества (если таковые имеются)</w:t>
      </w:r>
    </w:p>
    <w:p w14:paraId="41B43FAB" w14:textId="77777777" w:rsidR="00000000" w:rsidRDefault="00000000">
      <w:pPr>
        <w:pStyle w:val="newncpi0"/>
        <w:rPr>
          <w:color w:val="000000"/>
        </w:rPr>
      </w:pPr>
      <w:r>
        <w:rPr>
          <w:color w:val="000000"/>
        </w:rPr>
        <w:t>____________________________________________________________________________,</w:t>
      </w:r>
    </w:p>
    <w:p w14:paraId="3AFB4E46" w14:textId="77777777" w:rsidR="00000000" w:rsidRDefault="00000000">
      <w:pPr>
        <w:pStyle w:val="undline"/>
        <w:jc w:val="center"/>
        <w:rPr>
          <w:color w:val="000000"/>
        </w:rPr>
      </w:pPr>
      <w:r>
        <w:rPr>
          <w:color w:val="000000"/>
        </w:rPr>
        <w:t>проверяющих, их должности служащих, наименование контролирующего органа)</w:t>
      </w:r>
    </w:p>
    <w:p w14:paraId="55F6B463" w14:textId="77777777" w:rsidR="00000000" w:rsidRDefault="00000000">
      <w:pPr>
        <w:pStyle w:val="newncpi0"/>
        <w:rPr>
          <w:color w:val="000000"/>
        </w:rPr>
      </w:pPr>
      <w:r>
        <w:rPr>
          <w:color w:val="000000"/>
        </w:rPr>
        <w:t>в присутствии проверяемого субъекта (его представителя) __________________________</w:t>
      </w:r>
    </w:p>
    <w:p w14:paraId="74731573" w14:textId="77777777" w:rsidR="00000000" w:rsidRDefault="00000000">
      <w:pPr>
        <w:pStyle w:val="undline"/>
        <w:ind w:left="6046"/>
        <w:jc w:val="center"/>
        <w:rPr>
          <w:color w:val="000000"/>
        </w:rPr>
      </w:pPr>
      <w:r>
        <w:rPr>
          <w:color w:val="000000"/>
        </w:rPr>
        <w:t>(наименование организации,</w:t>
      </w:r>
    </w:p>
    <w:p w14:paraId="7E0AD4A9" w14:textId="77777777" w:rsidR="00000000" w:rsidRDefault="00000000">
      <w:pPr>
        <w:pStyle w:val="newncpi0"/>
        <w:rPr>
          <w:color w:val="000000"/>
        </w:rPr>
      </w:pPr>
      <w:r>
        <w:rPr>
          <w:color w:val="000000"/>
        </w:rPr>
        <w:t>_____________________________________________________________________________</w:t>
      </w:r>
    </w:p>
    <w:p w14:paraId="008D4937" w14:textId="77777777" w:rsidR="00000000" w:rsidRDefault="00000000">
      <w:pPr>
        <w:pStyle w:val="undline"/>
        <w:jc w:val="center"/>
        <w:rPr>
          <w:color w:val="000000"/>
        </w:rPr>
      </w:pPr>
      <w:r>
        <w:rPr>
          <w:color w:val="000000"/>
        </w:rPr>
        <w:t xml:space="preserve">фамилия, собственное имя, отчество (если таковое имеется) </w:t>
      </w:r>
    </w:p>
    <w:p w14:paraId="473E7329" w14:textId="77777777" w:rsidR="00000000" w:rsidRDefault="00000000">
      <w:pPr>
        <w:pStyle w:val="newncpi0"/>
        <w:rPr>
          <w:color w:val="000000"/>
        </w:rPr>
      </w:pPr>
      <w:r>
        <w:rPr>
          <w:color w:val="000000"/>
        </w:rPr>
        <w:t>_____________________________________________________________________________</w:t>
      </w:r>
    </w:p>
    <w:p w14:paraId="41D4BDDE" w14:textId="77777777" w:rsidR="00000000" w:rsidRDefault="00000000">
      <w:pPr>
        <w:pStyle w:val="undline"/>
        <w:jc w:val="center"/>
        <w:rPr>
          <w:color w:val="000000"/>
        </w:rPr>
      </w:pPr>
      <w:r>
        <w:rPr>
          <w:color w:val="000000"/>
        </w:rPr>
        <w:t>индивидуального предпринимателя (их представителей)</w:t>
      </w:r>
    </w:p>
    <w:p w14:paraId="1984C804" w14:textId="77777777" w:rsidR="00000000" w:rsidRDefault="00000000">
      <w:pPr>
        <w:pStyle w:val="newncpi0"/>
        <w:rPr>
          <w:color w:val="000000"/>
        </w:rPr>
      </w:pPr>
      <w:r>
        <w:rPr>
          <w:color w:val="000000"/>
        </w:rPr>
        <w:t>изъято кассовое оборудование на техническое освидетельствование __________________</w:t>
      </w:r>
    </w:p>
    <w:p w14:paraId="15F9F72E" w14:textId="77777777" w:rsidR="00000000" w:rsidRDefault="00000000">
      <w:pPr>
        <w:pStyle w:val="undline"/>
        <w:ind w:left="6998"/>
        <w:jc w:val="center"/>
        <w:rPr>
          <w:color w:val="000000"/>
        </w:rPr>
      </w:pPr>
      <w:r>
        <w:rPr>
          <w:color w:val="000000"/>
        </w:rPr>
        <w:t>(указываются модель</w:t>
      </w:r>
    </w:p>
    <w:p w14:paraId="318C5C41" w14:textId="77777777" w:rsidR="00000000" w:rsidRDefault="00000000">
      <w:pPr>
        <w:pStyle w:val="newncpi0"/>
        <w:rPr>
          <w:color w:val="000000"/>
        </w:rPr>
      </w:pPr>
      <w:r>
        <w:rPr>
          <w:color w:val="000000"/>
        </w:rPr>
        <w:t>_____________________________________________________________________________</w:t>
      </w:r>
    </w:p>
    <w:p w14:paraId="70BBFA75" w14:textId="77777777" w:rsidR="00000000" w:rsidRDefault="00000000">
      <w:pPr>
        <w:pStyle w:val="undline"/>
        <w:jc w:val="center"/>
        <w:rPr>
          <w:color w:val="000000"/>
        </w:rPr>
      </w:pPr>
      <w:r>
        <w:rPr>
          <w:color w:val="000000"/>
        </w:rPr>
        <w:t>(модификация) кассового оборудования, версия программного обеспечения,</w:t>
      </w:r>
    </w:p>
    <w:p w14:paraId="76845A54" w14:textId="77777777" w:rsidR="00000000" w:rsidRDefault="00000000">
      <w:pPr>
        <w:pStyle w:val="newncpi0"/>
        <w:rPr>
          <w:color w:val="000000"/>
        </w:rPr>
      </w:pPr>
      <w:r>
        <w:rPr>
          <w:color w:val="000000"/>
        </w:rPr>
        <w:t>_____________________________________________________________________________</w:t>
      </w:r>
    </w:p>
    <w:p w14:paraId="4E8A4439" w14:textId="77777777" w:rsidR="00000000" w:rsidRDefault="00000000">
      <w:pPr>
        <w:pStyle w:val="undline"/>
        <w:jc w:val="center"/>
        <w:rPr>
          <w:color w:val="000000"/>
        </w:rPr>
      </w:pPr>
      <w:r>
        <w:rPr>
          <w:color w:val="000000"/>
        </w:rPr>
        <w:t>заводской номер и год выпуска (при наличии), изготовитель</w:t>
      </w:r>
    </w:p>
    <w:p w14:paraId="2968145A" w14:textId="77777777" w:rsidR="00000000" w:rsidRDefault="00000000">
      <w:pPr>
        <w:pStyle w:val="newncpi0"/>
        <w:rPr>
          <w:color w:val="000000"/>
        </w:rPr>
      </w:pPr>
      <w:r>
        <w:rPr>
          <w:color w:val="000000"/>
        </w:rPr>
        <w:t>_____________________________________________________________________________</w:t>
      </w:r>
    </w:p>
    <w:p w14:paraId="18E18BC7" w14:textId="77777777" w:rsidR="00000000" w:rsidRDefault="00000000">
      <w:pPr>
        <w:pStyle w:val="undline"/>
        <w:jc w:val="center"/>
        <w:rPr>
          <w:color w:val="000000"/>
        </w:rPr>
      </w:pPr>
      <w:r>
        <w:rPr>
          <w:color w:val="000000"/>
        </w:rPr>
        <w:t>(при наличии), модель и заводской номер блока питания (при наличии), заводской</w:t>
      </w:r>
    </w:p>
    <w:p w14:paraId="1FBC04EC" w14:textId="77777777" w:rsidR="00000000" w:rsidRDefault="00000000">
      <w:pPr>
        <w:pStyle w:val="newncpi0"/>
        <w:rPr>
          <w:color w:val="000000"/>
        </w:rPr>
      </w:pPr>
      <w:r>
        <w:rPr>
          <w:color w:val="000000"/>
        </w:rPr>
        <w:t>_____________________________________________________________________________</w:t>
      </w:r>
    </w:p>
    <w:p w14:paraId="0B158AFC" w14:textId="77777777" w:rsidR="00000000" w:rsidRDefault="00000000">
      <w:pPr>
        <w:pStyle w:val="undline"/>
        <w:jc w:val="center"/>
        <w:rPr>
          <w:color w:val="000000"/>
        </w:rPr>
      </w:pPr>
      <w:r>
        <w:rPr>
          <w:color w:val="000000"/>
        </w:rPr>
        <w:t>номер установленного средства контроля налоговых органов (в отношении</w:t>
      </w:r>
    </w:p>
    <w:p w14:paraId="54819054" w14:textId="77777777" w:rsidR="00000000" w:rsidRDefault="00000000">
      <w:pPr>
        <w:pStyle w:val="newncpi0"/>
        <w:rPr>
          <w:color w:val="000000"/>
        </w:rPr>
      </w:pPr>
      <w:r>
        <w:rPr>
          <w:color w:val="000000"/>
        </w:rPr>
        <w:t>_____________________________________________________________________________</w:t>
      </w:r>
    </w:p>
    <w:p w14:paraId="098ADBDB" w14:textId="77777777" w:rsidR="00000000" w:rsidRDefault="00000000">
      <w:pPr>
        <w:pStyle w:val="undline"/>
        <w:jc w:val="center"/>
        <w:rPr>
          <w:color w:val="000000"/>
        </w:rPr>
      </w:pPr>
      <w:r>
        <w:rPr>
          <w:color w:val="000000"/>
        </w:rPr>
        <w:t>кассового аппарата), серийный номер средства контроля оператора (в отношении</w:t>
      </w:r>
    </w:p>
    <w:p w14:paraId="2F212545" w14:textId="77777777" w:rsidR="00000000" w:rsidRDefault="00000000">
      <w:pPr>
        <w:pStyle w:val="newncpi0"/>
        <w:rPr>
          <w:color w:val="000000"/>
        </w:rPr>
      </w:pPr>
      <w:r>
        <w:rPr>
          <w:color w:val="000000"/>
        </w:rPr>
        <w:t>_____________________________________________________________________________</w:t>
      </w:r>
    </w:p>
    <w:p w14:paraId="259F9133" w14:textId="77777777" w:rsidR="00000000" w:rsidRDefault="00000000">
      <w:pPr>
        <w:pStyle w:val="undline"/>
        <w:jc w:val="center"/>
        <w:rPr>
          <w:color w:val="000000"/>
        </w:rPr>
      </w:pPr>
      <w:r>
        <w:rPr>
          <w:color w:val="000000"/>
        </w:rPr>
        <w:t>программной кассы), логины и пароли всех режимов работы кассового</w:t>
      </w:r>
    </w:p>
    <w:p w14:paraId="75920FCA" w14:textId="77777777" w:rsidR="00000000" w:rsidRDefault="00000000">
      <w:pPr>
        <w:pStyle w:val="newncpi0"/>
        <w:rPr>
          <w:color w:val="000000"/>
        </w:rPr>
      </w:pPr>
      <w:r>
        <w:rPr>
          <w:color w:val="000000"/>
        </w:rPr>
        <w:t>_____________________________________________________________________________</w:t>
      </w:r>
    </w:p>
    <w:p w14:paraId="7F74B669" w14:textId="77777777" w:rsidR="00000000" w:rsidRDefault="00000000">
      <w:pPr>
        <w:pStyle w:val="undline"/>
        <w:jc w:val="center"/>
        <w:rPr>
          <w:color w:val="000000"/>
        </w:rPr>
      </w:pPr>
      <w:r>
        <w:rPr>
          <w:color w:val="000000"/>
        </w:rPr>
        <w:lastRenderedPageBreak/>
        <w:t>оборудования, место установки кассового оборудования, сфера применения</w:t>
      </w:r>
    </w:p>
    <w:p w14:paraId="3B86C811" w14:textId="77777777" w:rsidR="00000000" w:rsidRDefault="00000000">
      <w:pPr>
        <w:pStyle w:val="newncpi0"/>
        <w:rPr>
          <w:color w:val="000000"/>
        </w:rPr>
      </w:pPr>
      <w:r>
        <w:rPr>
          <w:color w:val="000000"/>
        </w:rPr>
        <w:t>_____________________________________________________________________________</w:t>
      </w:r>
    </w:p>
    <w:p w14:paraId="3CB5F9A3" w14:textId="77777777" w:rsidR="00000000" w:rsidRDefault="00000000">
      <w:pPr>
        <w:pStyle w:val="undline"/>
        <w:jc w:val="center"/>
        <w:rPr>
          <w:color w:val="000000"/>
        </w:rPr>
      </w:pPr>
      <w:r>
        <w:rPr>
          <w:color w:val="000000"/>
        </w:rPr>
        <w:t>кассового оборудования, наличие либо отсутствие (повреждение) средств контроля</w:t>
      </w:r>
    </w:p>
    <w:p w14:paraId="2C36A44E" w14:textId="77777777" w:rsidR="00000000" w:rsidRDefault="00000000">
      <w:pPr>
        <w:pStyle w:val="newncpi0"/>
        <w:rPr>
          <w:color w:val="000000"/>
        </w:rPr>
      </w:pPr>
      <w:r>
        <w:rPr>
          <w:color w:val="000000"/>
        </w:rPr>
        <w:t>_____________________________________________________________________________</w:t>
      </w:r>
    </w:p>
    <w:p w14:paraId="4749FFC1" w14:textId="77777777" w:rsidR="00000000" w:rsidRDefault="00000000">
      <w:pPr>
        <w:pStyle w:val="undline"/>
        <w:jc w:val="center"/>
        <w:rPr>
          <w:color w:val="000000"/>
        </w:rPr>
      </w:pPr>
      <w:r>
        <w:rPr>
          <w:color w:val="000000"/>
        </w:rPr>
        <w:t>с указанием их серии и номера (в отношении кассового аппарата),</w:t>
      </w:r>
    </w:p>
    <w:p w14:paraId="7CE56A86" w14:textId="77777777" w:rsidR="00000000" w:rsidRDefault="00000000">
      <w:pPr>
        <w:pStyle w:val="newncpi0"/>
        <w:rPr>
          <w:color w:val="000000"/>
        </w:rPr>
      </w:pPr>
      <w:r>
        <w:rPr>
          <w:color w:val="000000"/>
        </w:rPr>
        <w:t>_____________________________________________________________________________</w:t>
      </w:r>
    </w:p>
    <w:p w14:paraId="0834879A" w14:textId="77777777" w:rsidR="00000000" w:rsidRDefault="00000000">
      <w:pPr>
        <w:pStyle w:val="undline"/>
        <w:jc w:val="center"/>
        <w:rPr>
          <w:color w:val="000000"/>
        </w:rPr>
      </w:pPr>
      <w:r>
        <w:rPr>
          <w:color w:val="000000"/>
        </w:rPr>
        <w:t>состав нарушения порядка приема средств платежа, порядка использования</w:t>
      </w:r>
    </w:p>
    <w:p w14:paraId="6242C83B" w14:textId="77777777" w:rsidR="00000000" w:rsidRDefault="00000000">
      <w:pPr>
        <w:pStyle w:val="newncpi0"/>
        <w:rPr>
          <w:color w:val="000000"/>
        </w:rPr>
      </w:pPr>
      <w:r>
        <w:rPr>
          <w:color w:val="000000"/>
        </w:rPr>
        <w:t>____________________________________________________________________________.</w:t>
      </w:r>
    </w:p>
    <w:p w14:paraId="37085C7F" w14:textId="77777777" w:rsidR="00000000" w:rsidRDefault="00000000">
      <w:pPr>
        <w:pStyle w:val="undline"/>
        <w:jc w:val="center"/>
        <w:rPr>
          <w:color w:val="000000"/>
        </w:rPr>
      </w:pPr>
      <w:r>
        <w:rPr>
          <w:color w:val="000000"/>
        </w:rPr>
        <w:t>кассового оборудования)</w:t>
      </w:r>
    </w:p>
    <w:p w14:paraId="56D13E8A" w14:textId="77777777" w:rsidR="00000000" w:rsidRDefault="00000000">
      <w:pPr>
        <w:pStyle w:val="newncpi"/>
        <w:rPr>
          <w:color w:val="000000"/>
        </w:rPr>
      </w:pPr>
      <w:r>
        <w:rPr>
          <w:color w:val="000000"/>
        </w:rPr>
        <w:t>Основание изъятия кассового оборудования для направления на техническое освидетельствование __________________________________________________________</w:t>
      </w:r>
    </w:p>
    <w:p w14:paraId="34591C22" w14:textId="77777777" w:rsidR="00000000" w:rsidRDefault="00000000">
      <w:pPr>
        <w:pStyle w:val="undline"/>
        <w:ind w:left="2170"/>
        <w:jc w:val="center"/>
        <w:rPr>
          <w:color w:val="000000"/>
        </w:rPr>
      </w:pPr>
      <w:r>
        <w:rPr>
          <w:color w:val="000000"/>
        </w:rPr>
        <w:t>(указываются абзац, пункт, статья,</w:t>
      </w:r>
    </w:p>
    <w:p w14:paraId="599922AF" w14:textId="77777777" w:rsidR="00000000" w:rsidRDefault="00000000">
      <w:pPr>
        <w:pStyle w:val="newncpi0"/>
        <w:rPr>
          <w:color w:val="000000"/>
        </w:rPr>
      </w:pPr>
      <w:r>
        <w:rPr>
          <w:color w:val="000000"/>
        </w:rPr>
        <w:t>____________________________________________________________________________.</w:t>
      </w:r>
    </w:p>
    <w:p w14:paraId="62D487B6" w14:textId="77777777" w:rsidR="00000000" w:rsidRDefault="00000000">
      <w:pPr>
        <w:pStyle w:val="undline"/>
        <w:jc w:val="center"/>
        <w:rPr>
          <w:color w:val="000000"/>
        </w:rPr>
      </w:pPr>
      <w:r>
        <w:rPr>
          <w:color w:val="000000"/>
        </w:rPr>
        <w:t>дата принятия, номер и вид правового акта, иные сведения)</w:t>
      </w:r>
    </w:p>
    <w:p w14:paraId="0E673FCA" w14:textId="77777777" w:rsidR="00000000" w:rsidRDefault="00000000">
      <w:pPr>
        <w:pStyle w:val="newncpi"/>
        <w:rPr>
          <w:color w:val="000000"/>
        </w:rPr>
      </w:pPr>
      <w:r>
        <w:rPr>
          <w:color w:val="000000"/>
        </w:rPr>
        <w:t>Кассовое оборудование опечатано __________________________________________</w:t>
      </w:r>
    </w:p>
    <w:p w14:paraId="2A06E6BA" w14:textId="77777777" w:rsidR="00000000" w:rsidRDefault="00000000">
      <w:pPr>
        <w:pStyle w:val="undline"/>
        <w:ind w:left="4116"/>
        <w:jc w:val="center"/>
        <w:rPr>
          <w:color w:val="000000"/>
        </w:rPr>
      </w:pPr>
      <w:r>
        <w:rPr>
          <w:color w:val="000000"/>
        </w:rPr>
        <w:t>(приводятся образцы подписей</w:t>
      </w:r>
    </w:p>
    <w:p w14:paraId="65CE25D7" w14:textId="77777777" w:rsidR="00000000" w:rsidRDefault="00000000">
      <w:pPr>
        <w:pStyle w:val="newncpi0"/>
        <w:rPr>
          <w:color w:val="000000"/>
        </w:rPr>
      </w:pPr>
      <w:r>
        <w:rPr>
          <w:color w:val="000000"/>
        </w:rPr>
        <w:t>____________________________________________________________________________,</w:t>
      </w:r>
    </w:p>
    <w:p w14:paraId="308E92C1" w14:textId="77777777" w:rsidR="00000000" w:rsidRDefault="00000000">
      <w:pPr>
        <w:pStyle w:val="undline"/>
        <w:jc w:val="center"/>
        <w:rPr>
          <w:color w:val="000000"/>
        </w:rPr>
      </w:pPr>
      <w:r>
        <w:rPr>
          <w:color w:val="000000"/>
        </w:rPr>
        <w:t>проверяющих (одного из проверяющих)</w:t>
      </w:r>
    </w:p>
    <w:p w14:paraId="68A0D44C" w14:textId="77777777" w:rsidR="00000000" w:rsidRDefault="00000000">
      <w:pPr>
        <w:pStyle w:val="newncpi0"/>
        <w:rPr>
          <w:color w:val="000000"/>
        </w:rPr>
      </w:pPr>
      <w:r>
        <w:rPr>
          <w:color w:val="000000"/>
        </w:rPr>
        <w:t>подлежит изъятию и направлению для технического освидетельствования.</w:t>
      </w:r>
    </w:p>
    <w:p w14:paraId="7CFD4DCF" w14:textId="77777777" w:rsidR="00000000" w:rsidRDefault="00000000">
      <w:pPr>
        <w:pStyle w:val="newncpi"/>
        <w:rPr>
          <w:color w:val="000000"/>
        </w:rPr>
      </w:pPr>
      <w:r>
        <w:rPr>
          <w:color w:val="000000"/>
        </w:rPr>
        <w:t>К настоящему акту прилагаются: ___________________________________________</w:t>
      </w:r>
    </w:p>
    <w:p w14:paraId="1C9EF51D" w14:textId="77777777" w:rsidR="00000000" w:rsidRDefault="00000000">
      <w:pPr>
        <w:pStyle w:val="undline"/>
        <w:ind w:left="3969"/>
        <w:jc w:val="center"/>
        <w:rPr>
          <w:color w:val="000000"/>
        </w:rPr>
      </w:pPr>
      <w:r>
        <w:rPr>
          <w:color w:val="000000"/>
        </w:rPr>
        <w:t>(эксплуатационная документация</w:t>
      </w:r>
    </w:p>
    <w:p w14:paraId="192E1734" w14:textId="77777777" w:rsidR="00000000" w:rsidRDefault="00000000">
      <w:pPr>
        <w:pStyle w:val="newncpi0"/>
        <w:rPr>
          <w:color w:val="000000"/>
        </w:rPr>
      </w:pPr>
      <w:r>
        <w:rPr>
          <w:color w:val="000000"/>
        </w:rPr>
        <w:t>_____________________________________________________________________________</w:t>
      </w:r>
    </w:p>
    <w:p w14:paraId="183CEC2D" w14:textId="77777777" w:rsidR="00000000" w:rsidRDefault="00000000">
      <w:pPr>
        <w:pStyle w:val="undline"/>
        <w:jc w:val="center"/>
        <w:rPr>
          <w:color w:val="000000"/>
        </w:rPr>
      </w:pPr>
      <w:r>
        <w:rPr>
          <w:color w:val="000000"/>
        </w:rPr>
        <w:t>(в отношении кассового аппарата), руководство пользователя (в отношении</w:t>
      </w:r>
    </w:p>
    <w:p w14:paraId="743D3C5B" w14:textId="77777777" w:rsidR="00000000" w:rsidRDefault="00000000">
      <w:pPr>
        <w:pStyle w:val="newncpi0"/>
        <w:rPr>
          <w:color w:val="000000"/>
        </w:rPr>
      </w:pPr>
      <w:r>
        <w:rPr>
          <w:color w:val="000000"/>
        </w:rPr>
        <w:t>____________________________________________________________________________.</w:t>
      </w:r>
    </w:p>
    <w:p w14:paraId="6C41703C" w14:textId="77777777" w:rsidR="00000000" w:rsidRDefault="00000000">
      <w:pPr>
        <w:pStyle w:val="undline"/>
        <w:jc w:val="center"/>
        <w:rPr>
          <w:color w:val="000000"/>
        </w:rPr>
      </w:pPr>
      <w:r>
        <w:rPr>
          <w:color w:val="000000"/>
        </w:rPr>
        <w:t>программной кассы), платежные документы (при их наличии)</w:t>
      </w:r>
    </w:p>
    <w:p w14:paraId="257B8D55" w14:textId="77777777" w:rsidR="00000000" w:rsidRDefault="00000000">
      <w:pPr>
        <w:pStyle w:val="newncpi"/>
        <w:rPr>
          <w:color w:val="000000"/>
        </w:rPr>
      </w:pPr>
      <w:r>
        <w:rPr>
          <w:color w:val="000000"/>
        </w:rPr>
        <w:t>Замечания и заявления, сделанные присутствующими при изъятии кассового оборудования: ________________________________________________________________</w:t>
      </w:r>
    </w:p>
    <w:p w14:paraId="0FE9C023" w14:textId="77777777" w:rsidR="00000000" w:rsidRDefault="00000000">
      <w:pPr>
        <w:pStyle w:val="undline"/>
        <w:ind w:left="1526"/>
        <w:jc w:val="center"/>
        <w:rPr>
          <w:color w:val="000000"/>
        </w:rPr>
      </w:pPr>
      <w:r>
        <w:rPr>
          <w:color w:val="000000"/>
        </w:rPr>
        <w:t>(содержание замечания или заявления,</w:t>
      </w:r>
    </w:p>
    <w:p w14:paraId="157CB26B" w14:textId="77777777" w:rsidR="00000000" w:rsidRDefault="00000000">
      <w:pPr>
        <w:pStyle w:val="newncpi0"/>
        <w:rPr>
          <w:color w:val="000000"/>
        </w:rPr>
      </w:pPr>
      <w:r>
        <w:rPr>
          <w:color w:val="000000"/>
        </w:rPr>
        <w:t>____________________________________________________________________________.</w:t>
      </w:r>
    </w:p>
    <w:p w14:paraId="6BD57315" w14:textId="77777777" w:rsidR="00000000" w:rsidRDefault="00000000">
      <w:pPr>
        <w:pStyle w:val="undline"/>
        <w:jc w:val="center"/>
        <w:rPr>
          <w:color w:val="000000"/>
        </w:rPr>
      </w:pPr>
      <w:r>
        <w:rPr>
          <w:color w:val="000000"/>
        </w:rPr>
        <w:t>инициалы, фамилия и подпись лица, его сделавшего)</w:t>
      </w:r>
    </w:p>
    <w:p w14:paraId="76ACE004" w14:textId="77777777" w:rsidR="00000000" w:rsidRDefault="00000000">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802"/>
        <w:gridCol w:w="300"/>
        <w:gridCol w:w="4267"/>
      </w:tblGrid>
      <w:tr w:rsidR="00000000" w14:paraId="14C1E963" w14:textId="77777777">
        <w:trPr>
          <w:trHeight w:val="240"/>
        </w:trPr>
        <w:tc>
          <w:tcPr>
            <w:tcW w:w="2563" w:type="pct"/>
            <w:tcBorders>
              <w:top w:val="nil"/>
              <w:left w:val="nil"/>
              <w:bottom w:val="single" w:sz="4" w:space="0" w:color="auto"/>
              <w:right w:val="nil"/>
            </w:tcBorders>
            <w:tcMar>
              <w:top w:w="0" w:type="dxa"/>
              <w:left w:w="6" w:type="dxa"/>
              <w:bottom w:w="0" w:type="dxa"/>
              <w:right w:w="6" w:type="dxa"/>
            </w:tcMar>
            <w:hideMark/>
          </w:tcPr>
          <w:p w14:paraId="611AEF2A" w14:textId="77777777" w:rsidR="00000000" w:rsidRDefault="00000000">
            <w:pPr>
              <w:pStyle w:val="table10"/>
              <w:rPr>
                <w:color w:val="000000"/>
              </w:rPr>
            </w:pPr>
            <w:r>
              <w:rPr>
                <w:color w:val="000000"/>
              </w:rPr>
              <w:t> </w:t>
            </w:r>
          </w:p>
        </w:tc>
        <w:tc>
          <w:tcPr>
            <w:tcW w:w="160" w:type="pct"/>
            <w:tcBorders>
              <w:top w:val="nil"/>
              <w:left w:val="nil"/>
              <w:bottom w:val="nil"/>
              <w:right w:val="nil"/>
            </w:tcBorders>
            <w:tcMar>
              <w:top w:w="0" w:type="dxa"/>
              <w:left w:w="6" w:type="dxa"/>
              <w:bottom w:w="0" w:type="dxa"/>
              <w:right w:w="6" w:type="dxa"/>
            </w:tcMar>
            <w:hideMark/>
          </w:tcPr>
          <w:p w14:paraId="615605E2" w14:textId="77777777" w:rsidR="00000000" w:rsidRDefault="00000000">
            <w:pPr>
              <w:pStyle w:val="table10"/>
              <w:rPr>
                <w:color w:val="000000"/>
              </w:rPr>
            </w:pPr>
            <w:r>
              <w:rPr>
                <w:color w:val="000000"/>
              </w:rPr>
              <w:t> </w:t>
            </w:r>
          </w:p>
        </w:tc>
        <w:tc>
          <w:tcPr>
            <w:tcW w:w="2277" w:type="pct"/>
            <w:tcBorders>
              <w:top w:val="nil"/>
              <w:left w:val="nil"/>
              <w:bottom w:val="single" w:sz="4" w:space="0" w:color="auto"/>
              <w:right w:val="nil"/>
            </w:tcBorders>
            <w:tcMar>
              <w:top w:w="0" w:type="dxa"/>
              <w:left w:w="6" w:type="dxa"/>
              <w:bottom w:w="0" w:type="dxa"/>
              <w:right w:w="6" w:type="dxa"/>
            </w:tcMar>
            <w:hideMark/>
          </w:tcPr>
          <w:p w14:paraId="3C2C90F5" w14:textId="77777777" w:rsidR="00000000" w:rsidRDefault="00000000">
            <w:pPr>
              <w:pStyle w:val="table10"/>
              <w:rPr>
                <w:color w:val="000000"/>
              </w:rPr>
            </w:pPr>
            <w:r>
              <w:rPr>
                <w:color w:val="000000"/>
              </w:rPr>
              <w:t> </w:t>
            </w:r>
          </w:p>
        </w:tc>
      </w:tr>
      <w:tr w:rsidR="00000000" w14:paraId="4EB68EFA" w14:textId="77777777">
        <w:trPr>
          <w:trHeight w:val="240"/>
        </w:trPr>
        <w:tc>
          <w:tcPr>
            <w:tcW w:w="2563" w:type="pct"/>
            <w:tcBorders>
              <w:top w:val="single" w:sz="4" w:space="0" w:color="auto"/>
              <w:left w:val="nil"/>
              <w:bottom w:val="nil"/>
              <w:right w:val="nil"/>
            </w:tcBorders>
            <w:tcMar>
              <w:top w:w="0" w:type="dxa"/>
              <w:left w:w="6" w:type="dxa"/>
              <w:bottom w:w="0" w:type="dxa"/>
              <w:right w:w="6" w:type="dxa"/>
            </w:tcMar>
            <w:hideMark/>
          </w:tcPr>
          <w:p w14:paraId="6E234165" w14:textId="77777777" w:rsidR="00000000" w:rsidRDefault="00000000">
            <w:pPr>
              <w:pStyle w:val="undline"/>
              <w:jc w:val="center"/>
              <w:rPr>
                <w:color w:val="000000"/>
              </w:rPr>
            </w:pPr>
            <w:r>
              <w:rPr>
                <w:color w:val="000000"/>
              </w:rPr>
              <w:t>(подпись проверяющего, проводившего изъятие*)</w:t>
            </w:r>
          </w:p>
        </w:tc>
        <w:tc>
          <w:tcPr>
            <w:tcW w:w="160" w:type="pct"/>
            <w:tcBorders>
              <w:top w:val="nil"/>
              <w:left w:val="nil"/>
              <w:bottom w:val="nil"/>
              <w:right w:val="nil"/>
            </w:tcBorders>
            <w:tcMar>
              <w:top w:w="0" w:type="dxa"/>
              <w:left w:w="6" w:type="dxa"/>
              <w:bottom w:w="0" w:type="dxa"/>
              <w:right w:w="6" w:type="dxa"/>
            </w:tcMar>
            <w:hideMark/>
          </w:tcPr>
          <w:p w14:paraId="5990B600" w14:textId="77777777" w:rsidR="00000000" w:rsidRDefault="00000000">
            <w:pPr>
              <w:pStyle w:val="undline"/>
              <w:jc w:val="center"/>
              <w:rPr>
                <w:color w:val="000000"/>
              </w:rPr>
            </w:pPr>
            <w:r>
              <w:rPr>
                <w:color w:val="000000"/>
              </w:rPr>
              <w:t> </w:t>
            </w:r>
          </w:p>
        </w:tc>
        <w:tc>
          <w:tcPr>
            <w:tcW w:w="2277" w:type="pct"/>
            <w:tcBorders>
              <w:top w:val="single" w:sz="4" w:space="0" w:color="auto"/>
              <w:left w:val="nil"/>
              <w:bottom w:val="nil"/>
              <w:right w:val="nil"/>
            </w:tcBorders>
            <w:tcMar>
              <w:top w:w="0" w:type="dxa"/>
              <w:left w:w="6" w:type="dxa"/>
              <w:bottom w:w="0" w:type="dxa"/>
              <w:right w:w="6" w:type="dxa"/>
            </w:tcMar>
            <w:hideMark/>
          </w:tcPr>
          <w:p w14:paraId="1FA31703" w14:textId="77777777" w:rsidR="00000000" w:rsidRDefault="00000000">
            <w:pPr>
              <w:pStyle w:val="undline"/>
              <w:jc w:val="center"/>
              <w:rPr>
                <w:color w:val="000000"/>
              </w:rPr>
            </w:pPr>
            <w:r>
              <w:rPr>
                <w:color w:val="000000"/>
              </w:rPr>
              <w:t>(фамилия, собственное имя,</w:t>
            </w:r>
            <w:r>
              <w:rPr>
                <w:color w:val="000000"/>
              </w:rPr>
              <w:br/>
              <w:t>отчество (если таковое имеется)*)</w:t>
            </w:r>
          </w:p>
        </w:tc>
      </w:tr>
      <w:tr w:rsidR="00000000" w14:paraId="068C0435" w14:textId="77777777">
        <w:trPr>
          <w:trHeight w:val="240"/>
        </w:trPr>
        <w:tc>
          <w:tcPr>
            <w:tcW w:w="2563" w:type="pct"/>
            <w:tcBorders>
              <w:top w:val="nil"/>
              <w:left w:val="nil"/>
              <w:bottom w:val="single" w:sz="4" w:space="0" w:color="auto"/>
              <w:right w:val="nil"/>
            </w:tcBorders>
            <w:tcMar>
              <w:top w:w="0" w:type="dxa"/>
              <w:left w:w="6" w:type="dxa"/>
              <w:bottom w:w="0" w:type="dxa"/>
              <w:right w:w="6" w:type="dxa"/>
            </w:tcMar>
            <w:hideMark/>
          </w:tcPr>
          <w:p w14:paraId="4C97F233" w14:textId="77777777" w:rsidR="00000000" w:rsidRDefault="00000000">
            <w:pPr>
              <w:pStyle w:val="table10"/>
              <w:rPr>
                <w:color w:val="000000"/>
              </w:rPr>
            </w:pPr>
            <w:r>
              <w:rPr>
                <w:color w:val="000000"/>
              </w:rPr>
              <w:t> </w:t>
            </w:r>
          </w:p>
        </w:tc>
        <w:tc>
          <w:tcPr>
            <w:tcW w:w="160" w:type="pct"/>
            <w:tcBorders>
              <w:top w:val="nil"/>
              <w:left w:val="nil"/>
              <w:bottom w:val="nil"/>
              <w:right w:val="nil"/>
            </w:tcBorders>
            <w:tcMar>
              <w:top w:w="0" w:type="dxa"/>
              <w:left w:w="6" w:type="dxa"/>
              <w:bottom w:w="0" w:type="dxa"/>
              <w:right w:w="6" w:type="dxa"/>
            </w:tcMar>
            <w:hideMark/>
          </w:tcPr>
          <w:p w14:paraId="7C335F26" w14:textId="77777777" w:rsidR="00000000" w:rsidRDefault="00000000">
            <w:pPr>
              <w:pStyle w:val="table10"/>
              <w:rPr>
                <w:color w:val="000000"/>
              </w:rPr>
            </w:pPr>
            <w:r>
              <w:rPr>
                <w:color w:val="000000"/>
              </w:rPr>
              <w:t> </w:t>
            </w:r>
          </w:p>
        </w:tc>
        <w:tc>
          <w:tcPr>
            <w:tcW w:w="2277" w:type="pct"/>
            <w:tcBorders>
              <w:top w:val="nil"/>
              <w:left w:val="nil"/>
              <w:bottom w:val="single" w:sz="4" w:space="0" w:color="auto"/>
              <w:right w:val="nil"/>
            </w:tcBorders>
            <w:tcMar>
              <w:top w:w="0" w:type="dxa"/>
              <w:left w:w="6" w:type="dxa"/>
              <w:bottom w:w="0" w:type="dxa"/>
              <w:right w:w="6" w:type="dxa"/>
            </w:tcMar>
            <w:hideMark/>
          </w:tcPr>
          <w:p w14:paraId="59D61FBA" w14:textId="77777777" w:rsidR="00000000" w:rsidRDefault="00000000">
            <w:pPr>
              <w:pStyle w:val="table10"/>
              <w:rPr>
                <w:color w:val="000000"/>
              </w:rPr>
            </w:pPr>
            <w:r>
              <w:rPr>
                <w:color w:val="000000"/>
              </w:rPr>
              <w:t> </w:t>
            </w:r>
          </w:p>
        </w:tc>
      </w:tr>
      <w:tr w:rsidR="00000000" w14:paraId="16231DCD" w14:textId="77777777">
        <w:trPr>
          <w:trHeight w:val="240"/>
        </w:trPr>
        <w:tc>
          <w:tcPr>
            <w:tcW w:w="2563" w:type="pct"/>
            <w:tcBorders>
              <w:top w:val="single" w:sz="4" w:space="0" w:color="auto"/>
              <w:left w:val="nil"/>
              <w:bottom w:val="nil"/>
              <w:right w:val="nil"/>
            </w:tcBorders>
            <w:tcMar>
              <w:top w:w="0" w:type="dxa"/>
              <w:left w:w="6" w:type="dxa"/>
              <w:bottom w:w="0" w:type="dxa"/>
              <w:right w:w="6" w:type="dxa"/>
            </w:tcMar>
            <w:hideMark/>
          </w:tcPr>
          <w:p w14:paraId="448A0C5E" w14:textId="77777777" w:rsidR="00000000" w:rsidRDefault="00000000">
            <w:pPr>
              <w:pStyle w:val="undline"/>
              <w:jc w:val="center"/>
              <w:rPr>
                <w:color w:val="000000"/>
              </w:rPr>
            </w:pPr>
            <w:r>
              <w:rPr>
                <w:color w:val="000000"/>
              </w:rPr>
              <w:t>(подпись индивидуального предпринимателя,</w:t>
            </w:r>
            <w:r>
              <w:rPr>
                <w:color w:val="000000"/>
              </w:rPr>
              <w:br/>
              <w:t>(его представителя), представителя организации)</w:t>
            </w:r>
          </w:p>
        </w:tc>
        <w:tc>
          <w:tcPr>
            <w:tcW w:w="160" w:type="pct"/>
            <w:tcBorders>
              <w:top w:val="nil"/>
              <w:left w:val="nil"/>
              <w:bottom w:val="nil"/>
              <w:right w:val="nil"/>
            </w:tcBorders>
            <w:tcMar>
              <w:top w:w="0" w:type="dxa"/>
              <w:left w:w="6" w:type="dxa"/>
              <w:bottom w:w="0" w:type="dxa"/>
              <w:right w:w="6" w:type="dxa"/>
            </w:tcMar>
            <w:hideMark/>
          </w:tcPr>
          <w:p w14:paraId="7F0944F1" w14:textId="77777777" w:rsidR="00000000" w:rsidRDefault="00000000">
            <w:pPr>
              <w:pStyle w:val="undline"/>
              <w:jc w:val="center"/>
              <w:rPr>
                <w:color w:val="000000"/>
              </w:rPr>
            </w:pPr>
            <w:r>
              <w:rPr>
                <w:color w:val="000000"/>
              </w:rPr>
              <w:t> </w:t>
            </w:r>
          </w:p>
        </w:tc>
        <w:tc>
          <w:tcPr>
            <w:tcW w:w="2277" w:type="pct"/>
            <w:tcBorders>
              <w:top w:val="single" w:sz="4" w:space="0" w:color="auto"/>
              <w:left w:val="nil"/>
              <w:bottom w:val="nil"/>
              <w:right w:val="nil"/>
            </w:tcBorders>
            <w:tcMar>
              <w:top w:w="0" w:type="dxa"/>
              <w:left w:w="6" w:type="dxa"/>
              <w:bottom w:w="0" w:type="dxa"/>
              <w:right w:w="6" w:type="dxa"/>
            </w:tcMar>
            <w:hideMark/>
          </w:tcPr>
          <w:p w14:paraId="21A6C6BE" w14:textId="77777777" w:rsidR="00000000" w:rsidRDefault="00000000">
            <w:pPr>
              <w:pStyle w:val="undline"/>
              <w:jc w:val="center"/>
              <w:rPr>
                <w:color w:val="000000"/>
              </w:rPr>
            </w:pPr>
            <w:r>
              <w:rPr>
                <w:color w:val="000000"/>
              </w:rPr>
              <w:t>(фамилия, собственное имя,</w:t>
            </w:r>
            <w:r>
              <w:rPr>
                <w:color w:val="000000"/>
              </w:rPr>
              <w:br/>
              <w:t>отчество (если таковое имеется)</w:t>
            </w:r>
          </w:p>
        </w:tc>
      </w:tr>
    </w:tbl>
    <w:p w14:paraId="5C3AEC7B" w14:textId="77777777" w:rsidR="00000000" w:rsidRDefault="00000000">
      <w:pPr>
        <w:pStyle w:val="newncpi"/>
        <w:rPr>
          <w:color w:val="000000"/>
        </w:rPr>
      </w:pPr>
      <w:r>
        <w:rPr>
          <w:color w:val="000000"/>
        </w:rPr>
        <w:t> </w:t>
      </w:r>
    </w:p>
    <w:p w14:paraId="5B8F0E90" w14:textId="77777777" w:rsidR="00000000" w:rsidRDefault="00000000">
      <w:pPr>
        <w:spacing w:before="160"/>
        <w:ind w:firstLine="567"/>
        <w:jc w:val="both"/>
        <w:rPr>
          <w:color w:val="000000"/>
        </w:rPr>
      </w:pPr>
      <w:r>
        <w:rPr>
          <w:color w:val="000000"/>
        </w:rPr>
        <w:t>2. Нами*, _______________________________________________________________</w:t>
      </w:r>
    </w:p>
    <w:p w14:paraId="1A2E8906" w14:textId="77777777" w:rsidR="00000000" w:rsidRDefault="00000000">
      <w:pPr>
        <w:pStyle w:val="undline"/>
        <w:ind w:left="1540"/>
        <w:jc w:val="center"/>
        <w:rPr>
          <w:color w:val="000000"/>
        </w:rPr>
      </w:pPr>
      <w:r>
        <w:rPr>
          <w:color w:val="000000"/>
        </w:rPr>
        <w:lastRenderedPageBreak/>
        <w:t>(фамилии, собственные имена, отчества (если таковые имеются)</w:t>
      </w:r>
    </w:p>
    <w:p w14:paraId="064B7570" w14:textId="77777777" w:rsidR="00000000" w:rsidRDefault="00000000">
      <w:pPr>
        <w:pStyle w:val="newncpi0"/>
        <w:rPr>
          <w:color w:val="000000"/>
        </w:rPr>
      </w:pPr>
      <w:r>
        <w:rPr>
          <w:color w:val="000000"/>
        </w:rPr>
        <w:t>____________________________________________________________________________,</w:t>
      </w:r>
    </w:p>
    <w:p w14:paraId="17E4FD64" w14:textId="77777777" w:rsidR="00000000" w:rsidRDefault="00000000">
      <w:pPr>
        <w:pStyle w:val="undline"/>
        <w:jc w:val="center"/>
        <w:rPr>
          <w:color w:val="000000"/>
        </w:rPr>
      </w:pPr>
      <w:r>
        <w:rPr>
          <w:color w:val="000000"/>
        </w:rPr>
        <w:t>проверяющих, должности служащих, наименование контролирующего органа)</w:t>
      </w:r>
    </w:p>
    <w:p w14:paraId="46D9A58B" w14:textId="77777777" w:rsidR="00000000" w:rsidRDefault="00000000">
      <w:pPr>
        <w:pStyle w:val="newncpi0"/>
        <w:rPr>
          <w:color w:val="000000"/>
        </w:rPr>
      </w:pPr>
      <w:r>
        <w:rPr>
          <w:color w:val="000000"/>
        </w:rPr>
        <w:t>___ ___________ 20___ г. проверяемому субъекту _________________________________</w:t>
      </w:r>
    </w:p>
    <w:p w14:paraId="26B09286" w14:textId="77777777" w:rsidR="00000000" w:rsidRDefault="00000000">
      <w:pPr>
        <w:pStyle w:val="undline"/>
        <w:ind w:left="5068"/>
        <w:jc w:val="center"/>
        <w:rPr>
          <w:color w:val="000000"/>
        </w:rPr>
      </w:pPr>
      <w:r>
        <w:rPr>
          <w:color w:val="000000"/>
        </w:rPr>
        <w:t>(наименование организации,</w:t>
      </w:r>
    </w:p>
    <w:p w14:paraId="5EF1EE07" w14:textId="77777777" w:rsidR="00000000" w:rsidRDefault="00000000">
      <w:pPr>
        <w:pStyle w:val="newncpi0"/>
        <w:rPr>
          <w:color w:val="000000"/>
        </w:rPr>
      </w:pPr>
      <w:r>
        <w:rPr>
          <w:color w:val="000000"/>
        </w:rPr>
        <w:t>_____________________________________________________________________________</w:t>
      </w:r>
    </w:p>
    <w:p w14:paraId="02456A19" w14:textId="77777777" w:rsidR="00000000" w:rsidRDefault="00000000">
      <w:pPr>
        <w:pStyle w:val="undline"/>
        <w:jc w:val="center"/>
        <w:rPr>
          <w:color w:val="000000"/>
        </w:rPr>
      </w:pPr>
      <w:r>
        <w:rPr>
          <w:color w:val="000000"/>
        </w:rPr>
        <w:t>фамилия, собственное имя, отчество (если таковое имеется) индивидуального</w:t>
      </w:r>
    </w:p>
    <w:p w14:paraId="3C03F59B" w14:textId="77777777" w:rsidR="00000000" w:rsidRDefault="00000000">
      <w:pPr>
        <w:pStyle w:val="newncpi0"/>
        <w:rPr>
          <w:color w:val="000000"/>
        </w:rPr>
      </w:pPr>
      <w:r>
        <w:rPr>
          <w:color w:val="000000"/>
        </w:rPr>
        <w:t>_____________________________________________________________________________</w:t>
      </w:r>
    </w:p>
    <w:p w14:paraId="7EF221CF" w14:textId="77777777" w:rsidR="00000000" w:rsidRDefault="00000000">
      <w:pPr>
        <w:pStyle w:val="undline"/>
        <w:jc w:val="center"/>
        <w:rPr>
          <w:color w:val="000000"/>
        </w:rPr>
      </w:pPr>
      <w:r>
        <w:rPr>
          <w:color w:val="000000"/>
        </w:rPr>
        <w:t>предпринимателя (их представителей)</w:t>
      </w:r>
    </w:p>
    <w:p w14:paraId="2A0805A0" w14:textId="77777777" w:rsidR="00000000" w:rsidRDefault="00000000">
      <w:pPr>
        <w:pStyle w:val="newncpi0"/>
        <w:rPr>
          <w:color w:val="000000"/>
        </w:rPr>
      </w:pPr>
      <w:r>
        <w:rPr>
          <w:color w:val="000000"/>
        </w:rPr>
        <w:t>переданы (возвращены): кассовое оборудование, указанное в пункте 1 настоящего акта, прилагаемая к нему документация и экземпляр акта (заключения) о результатах технического освидетельствования.</w:t>
      </w:r>
    </w:p>
    <w:p w14:paraId="10CC95AF" w14:textId="77777777" w:rsidR="00000000" w:rsidRDefault="00000000">
      <w:pPr>
        <w:pStyle w:val="newncpi"/>
        <w:rPr>
          <w:color w:val="000000"/>
        </w:rPr>
      </w:pPr>
      <w:r>
        <w:rPr>
          <w:color w:val="000000"/>
        </w:rPr>
        <w:t> </w:t>
      </w:r>
    </w:p>
    <w:p w14:paraId="139703CA" w14:textId="77777777" w:rsidR="00000000" w:rsidRDefault="00000000">
      <w:pPr>
        <w:pStyle w:val="newncpi"/>
        <w:rPr>
          <w:color w:val="000000"/>
        </w:rPr>
      </w:pPr>
      <w:r>
        <w:rPr>
          <w:color w:val="000000"/>
        </w:rPr>
        <w:t>Замечания и заявления, сделанные присутствующими при возврате кассового оборудования: ________________________________________________________________</w:t>
      </w:r>
    </w:p>
    <w:p w14:paraId="23790C1D" w14:textId="77777777" w:rsidR="00000000" w:rsidRDefault="00000000">
      <w:pPr>
        <w:pStyle w:val="undline"/>
        <w:ind w:left="1526"/>
        <w:jc w:val="center"/>
        <w:rPr>
          <w:color w:val="000000"/>
        </w:rPr>
      </w:pPr>
      <w:r>
        <w:rPr>
          <w:color w:val="000000"/>
        </w:rPr>
        <w:t>(содержание замечания или заявления, инициалы,</w:t>
      </w:r>
    </w:p>
    <w:p w14:paraId="75D2830F" w14:textId="77777777" w:rsidR="00000000" w:rsidRDefault="00000000">
      <w:pPr>
        <w:pStyle w:val="newncpi0"/>
        <w:rPr>
          <w:color w:val="000000"/>
        </w:rPr>
      </w:pPr>
      <w:r>
        <w:rPr>
          <w:color w:val="000000"/>
        </w:rPr>
        <w:t>____________________________________________________________________________.</w:t>
      </w:r>
    </w:p>
    <w:p w14:paraId="27FABE14" w14:textId="77777777" w:rsidR="00000000" w:rsidRDefault="00000000">
      <w:pPr>
        <w:pStyle w:val="undline"/>
        <w:jc w:val="center"/>
        <w:rPr>
          <w:color w:val="000000"/>
        </w:rPr>
      </w:pPr>
      <w:r>
        <w:rPr>
          <w:color w:val="000000"/>
        </w:rPr>
        <w:t>фамилия и подпись лица, его сделавшего)</w:t>
      </w:r>
    </w:p>
    <w:p w14:paraId="595AC0D5" w14:textId="77777777" w:rsidR="00000000" w:rsidRDefault="00000000">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802"/>
        <w:gridCol w:w="300"/>
        <w:gridCol w:w="4267"/>
      </w:tblGrid>
      <w:tr w:rsidR="00000000" w14:paraId="26546FAB" w14:textId="77777777">
        <w:trPr>
          <w:trHeight w:val="240"/>
        </w:trPr>
        <w:tc>
          <w:tcPr>
            <w:tcW w:w="2563" w:type="pct"/>
            <w:tcBorders>
              <w:top w:val="nil"/>
              <w:left w:val="nil"/>
              <w:bottom w:val="single" w:sz="4" w:space="0" w:color="auto"/>
              <w:right w:val="nil"/>
            </w:tcBorders>
            <w:tcMar>
              <w:top w:w="0" w:type="dxa"/>
              <w:left w:w="6" w:type="dxa"/>
              <w:bottom w:w="0" w:type="dxa"/>
              <w:right w:w="6" w:type="dxa"/>
            </w:tcMar>
            <w:hideMark/>
          </w:tcPr>
          <w:p w14:paraId="09A494BB" w14:textId="77777777" w:rsidR="00000000" w:rsidRDefault="00000000">
            <w:pPr>
              <w:pStyle w:val="table10"/>
              <w:rPr>
                <w:color w:val="000000"/>
              </w:rPr>
            </w:pPr>
            <w:r>
              <w:rPr>
                <w:color w:val="000000"/>
              </w:rPr>
              <w:t> </w:t>
            </w:r>
          </w:p>
        </w:tc>
        <w:tc>
          <w:tcPr>
            <w:tcW w:w="160" w:type="pct"/>
            <w:tcBorders>
              <w:top w:val="nil"/>
              <w:left w:val="nil"/>
              <w:bottom w:val="nil"/>
              <w:right w:val="nil"/>
            </w:tcBorders>
            <w:tcMar>
              <w:top w:w="0" w:type="dxa"/>
              <w:left w:w="6" w:type="dxa"/>
              <w:bottom w:w="0" w:type="dxa"/>
              <w:right w:w="6" w:type="dxa"/>
            </w:tcMar>
            <w:hideMark/>
          </w:tcPr>
          <w:p w14:paraId="09EA8C40" w14:textId="77777777" w:rsidR="00000000" w:rsidRDefault="00000000">
            <w:pPr>
              <w:pStyle w:val="table10"/>
              <w:rPr>
                <w:color w:val="000000"/>
              </w:rPr>
            </w:pPr>
            <w:r>
              <w:rPr>
                <w:color w:val="000000"/>
              </w:rPr>
              <w:t> </w:t>
            </w:r>
          </w:p>
        </w:tc>
        <w:tc>
          <w:tcPr>
            <w:tcW w:w="2277" w:type="pct"/>
            <w:tcBorders>
              <w:top w:val="nil"/>
              <w:left w:val="nil"/>
              <w:bottom w:val="single" w:sz="4" w:space="0" w:color="auto"/>
              <w:right w:val="nil"/>
            </w:tcBorders>
            <w:tcMar>
              <w:top w:w="0" w:type="dxa"/>
              <w:left w:w="6" w:type="dxa"/>
              <w:bottom w:w="0" w:type="dxa"/>
              <w:right w:w="6" w:type="dxa"/>
            </w:tcMar>
            <w:hideMark/>
          </w:tcPr>
          <w:p w14:paraId="06131D37" w14:textId="77777777" w:rsidR="00000000" w:rsidRDefault="00000000">
            <w:pPr>
              <w:pStyle w:val="table10"/>
              <w:rPr>
                <w:color w:val="000000"/>
              </w:rPr>
            </w:pPr>
            <w:r>
              <w:rPr>
                <w:color w:val="000000"/>
              </w:rPr>
              <w:t> </w:t>
            </w:r>
          </w:p>
        </w:tc>
      </w:tr>
      <w:tr w:rsidR="00000000" w14:paraId="2F383615" w14:textId="77777777">
        <w:trPr>
          <w:trHeight w:val="240"/>
        </w:trPr>
        <w:tc>
          <w:tcPr>
            <w:tcW w:w="2563" w:type="pct"/>
            <w:tcBorders>
              <w:top w:val="single" w:sz="4" w:space="0" w:color="auto"/>
              <w:left w:val="nil"/>
              <w:bottom w:val="nil"/>
              <w:right w:val="nil"/>
            </w:tcBorders>
            <w:tcMar>
              <w:top w:w="0" w:type="dxa"/>
              <w:left w:w="6" w:type="dxa"/>
              <w:bottom w:w="0" w:type="dxa"/>
              <w:right w:w="6" w:type="dxa"/>
            </w:tcMar>
            <w:hideMark/>
          </w:tcPr>
          <w:p w14:paraId="104CBECD" w14:textId="77777777" w:rsidR="00000000" w:rsidRDefault="00000000">
            <w:pPr>
              <w:pStyle w:val="undline"/>
              <w:jc w:val="center"/>
              <w:rPr>
                <w:color w:val="000000"/>
              </w:rPr>
            </w:pPr>
            <w:r>
              <w:rPr>
                <w:color w:val="000000"/>
              </w:rPr>
              <w:t>(подпись проверяющего, проводившего возврат*)</w:t>
            </w:r>
          </w:p>
        </w:tc>
        <w:tc>
          <w:tcPr>
            <w:tcW w:w="160" w:type="pct"/>
            <w:tcBorders>
              <w:top w:val="nil"/>
              <w:left w:val="nil"/>
              <w:bottom w:val="nil"/>
              <w:right w:val="nil"/>
            </w:tcBorders>
            <w:tcMar>
              <w:top w:w="0" w:type="dxa"/>
              <w:left w:w="6" w:type="dxa"/>
              <w:bottom w:w="0" w:type="dxa"/>
              <w:right w:w="6" w:type="dxa"/>
            </w:tcMar>
            <w:hideMark/>
          </w:tcPr>
          <w:p w14:paraId="6B40837B" w14:textId="77777777" w:rsidR="00000000" w:rsidRDefault="00000000">
            <w:pPr>
              <w:pStyle w:val="undline"/>
              <w:jc w:val="center"/>
              <w:rPr>
                <w:color w:val="000000"/>
              </w:rPr>
            </w:pPr>
            <w:r>
              <w:rPr>
                <w:color w:val="000000"/>
              </w:rPr>
              <w:t> </w:t>
            </w:r>
          </w:p>
        </w:tc>
        <w:tc>
          <w:tcPr>
            <w:tcW w:w="2277" w:type="pct"/>
            <w:tcBorders>
              <w:top w:val="single" w:sz="4" w:space="0" w:color="auto"/>
              <w:left w:val="nil"/>
              <w:bottom w:val="nil"/>
              <w:right w:val="nil"/>
            </w:tcBorders>
            <w:tcMar>
              <w:top w:w="0" w:type="dxa"/>
              <w:left w:w="6" w:type="dxa"/>
              <w:bottom w:w="0" w:type="dxa"/>
              <w:right w:w="6" w:type="dxa"/>
            </w:tcMar>
            <w:hideMark/>
          </w:tcPr>
          <w:p w14:paraId="2500EAB0" w14:textId="77777777" w:rsidR="00000000" w:rsidRDefault="00000000">
            <w:pPr>
              <w:pStyle w:val="undline"/>
              <w:jc w:val="center"/>
              <w:rPr>
                <w:color w:val="000000"/>
              </w:rPr>
            </w:pPr>
            <w:r>
              <w:rPr>
                <w:color w:val="000000"/>
              </w:rPr>
              <w:t>(фамилия, собственное имя,</w:t>
            </w:r>
            <w:r>
              <w:rPr>
                <w:color w:val="000000"/>
              </w:rPr>
              <w:br/>
              <w:t>отчество (если таковое имеется)*)</w:t>
            </w:r>
          </w:p>
        </w:tc>
      </w:tr>
      <w:tr w:rsidR="00000000" w14:paraId="59EA3D1E" w14:textId="77777777">
        <w:trPr>
          <w:trHeight w:val="240"/>
        </w:trPr>
        <w:tc>
          <w:tcPr>
            <w:tcW w:w="2563" w:type="pct"/>
            <w:tcBorders>
              <w:top w:val="nil"/>
              <w:left w:val="nil"/>
              <w:bottom w:val="single" w:sz="4" w:space="0" w:color="auto"/>
              <w:right w:val="nil"/>
            </w:tcBorders>
            <w:tcMar>
              <w:top w:w="0" w:type="dxa"/>
              <w:left w:w="6" w:type="dxa"/>
              <w:bottom w:w="0" w:type="dxa"/>
              <w:right w:w="6" w:type="dxa"/>
            </w:tcMar>
            <w:hideMark/>
          </w:tcPr>
          <w:p w14:paraId="1A7F9CCC" w14:textId="77777777" w:rsidR="00000000" w:rsidRDefault="00000000">
            <w:pPr>
              <w:pStyle w:val="table10"/>
              <w:rPr>
                <w:color w:val="000000"/>
              </w:rPr>
            </w:pPr>
            <w:r>
              <w:rPr>
                <w:color w:val="000000"/>
              </w:rPr>
              <w:t> </w:t>
            </w:r>
          </w:p>
        </w:tc>
        <w:tc>
          <w:tcPr>
            <w:tcW w:w="160" w:type="pct"/>
            <w:tcBorders>
              <w:top w:val="nil"/>
              <w:left w:val="nil"/>
              <w:bottom w:val="nil"/>
              <w:right w:val="nil"/>
            </w:tcBorders>
            <w:tcMar>
              <w:top w:w="0" w:type="dxa"/>
              <w:left w:w="6" w:type="dxa"/>
              <w:bottom w:w="0" w:type="dxa"/>
              <w:right w:w="6" w:type="dxa"/>
            </w:tcMar>
            <w:hideMark/>
          </w:tcPr>
          <w:p w14:paraId="2CAEF76E" w14:textId="77777777" w:rsidR="00000000" w:rsidRDefault="00000000">
            <w:pPr>
              <w:pStyle w:val="table10"/>
              <w:rPr>
                <w:color w:val="000000"/>
              </w:rPr>
            </w:pPr>
            <w:r>
              <w:rPr>
                <w:color w:val="000000"/>
              </w:rPr>
              <w:t> </w:t>
            </w:r>
          </w:p>
        </w:tc>
        <w:tc>
          <w:tcPr>
            <w:tcW w:w="2277" w:type="pct"/>
            <w:tcBorders>
              <w:top w:val="nil"/>
              <w:left w:val="nil"/>
              <w:bottom w:val="single" w:sz="4" w:space="0" w:color="auto"/>
              <w:right w:val="nil"/>
            </w:tcBorders>
            <w:tcMar>
              <w:top w:w="0" w:type="dxa"/>
              <w:left w:w="6" w:type="dxa"/>
              <w:bottom w:w="0" w:type="dxa"/>
              <w:right w:w="6" w:type="dxa"/>
            </w:tcMar>
            <w:hideMark/>
          </w:tcPr>
          <w:p w14:paraId="4F570F13" w14:textId="77777777" w:rsidR="00000000" w:rsidRDefault="00000000">
            <w:pPr>
              <w:pStyle w:val="table10"/>
              <w:rPr>
                <w:color w:val="000000"/>
              </w:rPr>
            </w:pPr>
            <w:r>
              <w:rPr>
                <w:color w:val="000000"/>
              </w:rPr>
              <w:t> </w:t>
            </w:r>
          </w:p>
        </w:tc>
      </w:tr>
      <w:tr w:rsidR="00000000" w14:paraId="38730BF1" w14:textId="77777777">
        <w:trPr>
          <w:trHeight w:val="240"/>
        </w:trPr>
        <w:tc>
          <w:tcPr>
            <w:tcW w:w="2563" w:type="pct"/>
            <w:tcBorders>
              <w:top w:val="single" w:sz="4" w:space="0" w:color="auto"/>
              <w:left w:val="nil"/>
              <w:bottom w:val="nil"/>
              <w:right w:val="nil"/>
            </w:tcBorders>
            <w:tcMar>
              <w:top w:w="0" w:type="dxa"/>
              <w:left w:w="6" w:type="dxa"/>
              <w:bottom w:w="0" w:type="dxa"/>
              <w:right w:w="6" w:type="dxa"/>
            </w:tcMar>
            <w:hideMark/>
          </w:tcPr>
          <w:p w14:paraId="0A379359" w14:textId="77777777" w:rsidR="00000000" w:rsidRDefault="00000000">
            <w:pPr>
              <w:pStyle w:val="undline"/>
              <w:jc w:val="center"/>
              <w:rPr>
                <w:color w:val="000000"/>
              </w:rPr>
            </w:pPr>
            <w:r>
              <w:rPr>
                <w:color w:val="000000"/>
              </w:rPr>
              <w:t>(подпись индивидуального предпринимателя,</w:t>
            </w:r>
            <w:r>
              <w:rPr>
                <w:color w:val="000000"/>
              </w:rPr>
              <w:br/>
              <w:t>(его представителя), представителя организации)</w:t>
            </w:r>
          </w:p>
        </w:tc>
        <w:tc>
          <w:tcPr>
            <w:tcW w:w="160" w:type="pct"/>
            <w:tcBorders>
              <w:top w:val="nil"/>
              <w:left w:val="nil"/>
              <w:bottom w:val="nil"/>
              <w:right w:val="nil"/>
            </w:tcBorders>
            <w:tcMar>
              <w:top w:w="0" w:type="dxa"/>
              <w:left w:w="6" w:type="dxa"/>
              <w:bottom w:w="0" w:type="dxa"/>
              <w:right w:w="6" w:type="dxa"/>
            </w:tcMar>
            <w:hideMark/>
          </w:tcPr>
          <w:p w14:paraId="111C82F2" w14:textId="77777777" w:rsidR="00000000" w:rsidRDefault="00000000">
            <w:pPr>
              <w:pStyle w:val="undline"/>
              <w:jc w:val="center"/>
              <w:rPr>
                <w:color w:val="000000"/>
              </w:rPr>
            </w:pPr>
            <w:r>
              <w:rPr>
                <w:color w:val="000000"/>
              </w:rPr>
              <w:t> </w:t>
            </w:r>
          </w:p>
        </w:tc>
        <w:tc>
          <w:tcPr>
            <w:tcW w:w="2277" w:type="pct"/>
            <w:tcBorders>
              <w:top w:val="single" w:sz="4" w:space="0" w:color="auto"/>
              <w:left w:val="nil"/>
              <w:bottom w:val="nil"/>
              <w:right w:val="nil"/>
            </w:tcBorders>
            <w:tcMar>
              <w:top w:w="0" w:type="dxa"/>
              <w:left w:w="6" w:type="dxa"/>
              <w:bottom w:w="0" w:type="dxa"/>
              <w:right w:w="6" w:type="dxa"/>
            </w:tcMar>
            <w:hideMark/>
          </w:tcPr>
          <w:p w14:paraId="0DD82794" w14:textId="77777777" w:rsidR="00000000" w:rsidRDefault="00000000">
            <w:pPr>
              <w:pStyle w:val="undline"/>
              <w:jc w:val="center"/>
              <w:rPr>
                <w:color w:val="000000"/>
              </w:rPr>
            </w:pPr>
            <w:r>
              <w:rPr>
                <w:color w:val="000000"/>
              </w:rPr>
              <w:t>(фамилия, собственное имя,</w:t>
            </w:r>
            <w:r>
              <w:rPr>
                <w:color w:val="000000"/>
              </w:rPr>
              <w:br/>
              <w:t>отчество (если таковое имеется)</w:t>
            </w:r>
          </w:p>
        </w:tc>
      </w:tr>
    </w:tbl>
    <w:p w14:paraId="309DF8B7" w14:textId="77777777" w:rsidR="00000000" w:rsidRDefault="00000000">
      <w:pPr>
        <w:pStyle w:val="newncpi"/>
        <w:rPr>
          <w:color w:val="000000"/>
        </w:rPr>
      </w:pPr>
      <w:r>
        <w:rPr>
          <w:color w:val="000000"/>
        </w:rPr>
        <w:t> </w:t>
      </w:r>
    </w:p>
    <w:p w14:paraId="375B47FE" w14:textId="77777777" w:rsidR="00000000" w:rsidRDefault="00000000">
      <w:pPr>
        <w:pStyle w:val="snoskiline"/>
        <w:rPr>
          <w:color w:val="000000"/>
        </w:rPr>
      </w:pPr>
      <w:r>
        <w:rPr>
          <w:color w:val="000000"/>
        </w:rPr>
        <w:t>______________________________</w:t>
      </w:r>
    </w:p>
    <w:p w14:paraId="43E5A800" w14:textId="77777777" w:rsidR="00000000" w:rsidRDefault="00000000">
      <w:pPr>
        <w:pStyle w:val="snoski"/>
        <w:spacing w:before="160" w:after="240"/>
        <w:ind w:firstLine="567"/>
        <w:rPr>
          <w:color w:val="000000"/>
        </w:rPr>
      </w:pPr>
      <w:bookmarkStart w:id="197" w:name="a50"/>
      <w:bookmarkEnd w:id="197"/>
      <w:r>
        <w:rPr>
          <w:color w:val="000000"/>
        </w:rPr>
        <w:t>* Указываются все проверяющие, проводившие изъятие (возврат) кассового оборудования.</w:t>
      </w:r>
    </w:p>
    <w:p w14:paraId="5C6AE1D6" w14:textId="77777777" w:rsidR="00000000" w:rsidRDefault="00000000">
      <w:pPr>
        <w:pStyle w:val="endform"/>
        <w:rPr>
          <w:color w:val="000000"/>
        </w:rPr>
      </w:pPr>
      <w:r>
        <w:rPr>
          <w:color w:val="000000"/>
        </w:rPr>
        <w:t> </w:t>
      </w:r>
    </w:p>
    <w:p w14:paraId="0B66C6C8" w14:textId="77777777" w:rsidR="00000000" w:rsidRDefault="00000000">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5537"/>
        <w:gridCol w:w="3832"/>
      </w:tblGrid>
      <w:tr w:rsidR="00000000" w14:paraId="014AF884" w14:textId="77777777">
        <w:tc>
          <w:tcPr>
            <w:tcW w:w="2955" w:type="pct"/>
            <w:tcBorders>
              <w:top w:val="nil"/>
              <w:left w:val="nil"/>
              <w:bottom w:val="nil"/>
              <w:right w:val="nil"/>
            </w:tcBorders>
            <w:tcMar>
              <w:top w:w="0" w:type="dxa"/>
              <w:left w:w="6" w:type="dxa"/>
              <w:bottom w:w="0" w:type="dxa"/>
              <w:right w:w="6" w:type="dxa"/>
            </w:tcMar>
            <w:hideMark/>
          </w:tcPr>
          <w:p w14:paraId="00E499B0" w14:textId="77777777" w:rsidR="00000000" w:rsidRDefault="00000000">
            <w:pPr>
              <w:pStyle w:val="newncpi"/>
              <w:rPr>
                <w:color w:val="000000"/>
              </w:rPr>
            </w:pPr>
            <w:r>
              <w:rPr>
                <w:color w:val="000000"/>
              </w:rPr>
              <w:t> </w:t>
            </w:r>
          </w:p>
        </w:tc>
        <w:tc>
          <w:tcPr>
            <w:tcW w:w="2045" w:type="pct"/>
            <w:tcBorders>
              <w:top w:val="nil"/>
              <w:left w:val="nil"/>
              <w:bottom w:val="nil"/>
              <w:right w:val="nil"/>
            </w:tcBorders>
            <w:tcMar>
              <w:top w:w="0" w:type="dxa"/>
              <w:left w:w="6" w:type="dxa"/>
              <w:bottom w:w="0" w:type="dxa"/>
              <w:right w:w="6" w:type="dxa"/>
            </w:tcMar>
            <w:hideMark/>
          </w:tcPr>
          <w:p w14:paraId="5CE89CCC" w14:textId="77777777" w:rsidR="00000000" w:rsidRDefault="00000000">
            <w:pPr>
              <w:spacing w:after="28"/>
              <w:rPr>
                <w:i/>
                <w:iCs/>
                <w:color w:val="000000"/>
                <w:sz w:val="22"/>
                <w:szCs w:val="22"/>
              </w:rPr>
            </w:pPr>
            <w:bookmarkStart w:id="198" w:name="a52"/>
            <w:bookmarkEnd w:id="198"/>
            <w:r>
              <w:rPr>
                <w:i/>
                <w:iCs/>
                <w:color w:val="000000"/>
                <w:sz w:val="22"/>
                <w:szCs w:val="22"/>
              </w:rPr>
              <w:t>Приложение 2</w:t>
            </w:r>
          </w:p>
          <w:p w14:paraId="62D43039" w14:textId="77777777" w:rsidR="00000000" w:rsidRDefault="00000000">
            <w:pPr>
              <w:pStyle w:val="append"/>
              <w:rPr>
                <w:color w:val="000000"/>
              </w:rPr>
            </w:pPr>
            <w:r>
              <w:rPr>
                <w:color w:val="000000"/>
              </w:rPr>
              <w:t xml:space="preserve">к Положению о порядке изъятия </w:t>
            </w:r>
            <w:r>
              <w:rPr>
                <w:color w:val="000000"/>
              </w:rPr>
              <w:br/>
              <w:t xml:space="preserve">кассового оборудования </w:t>
            </w:r>
            <w:r>
              <w:rPr>
                <w:color w:val="000000"/>
              </w:rPr>
              <w:br/>
              <w:t xml:space="preserve">для технического освидетельствования </w:t>
            </w:r>
          </w:p>
        </w:tc>
      </w:tr>
    </w:tbl>
    <w:p w14:paraId="342C9275" w14:textId="77777777" w:rsidR="00000000" w:rsidRDefault="00000000">
      <w:pPr>
        <w:pStyle w:val="begform"/>
        <w:rPr>
          <w:color w:val="000000"/>
        </w:rPr>
      </w:pPr>
      <w:r>
        <w:rPr>
          <w:color w:val="000000"/>
        </w:rPr>
        <w:t> </w:t>
      </w:r>
    </w:p>
    <w:p w14:paraId="2CFB5651" w14:textId="77777777" w:rsidR="00000000" w:rsidRDefault="00000000">
      <w:pPr>
        <w:pStyle w:val="onestring"/>
        <w:rPr>
          <w:color w:val="000000"/>
        </w:rPr>
      </w:pPr>
      <w:bookmarkStart w:id="199" w:name="a204"/>
      <w:bookmarkEnd w:id="199"/>
      <w:r>
        <w:rPr>
          <w:color w:val="000000"/>
        </w:rPr>
        <w:t>Форма</w:t>
      </w:r>
    </w:p>
    <w:p w14:paraId="412B2F2A" w14:textId="77777777" w:rsidR="00000000" w:rsidRDefault="00000000">
      <w:pPr>
        <w:pStyle w:val="titlep"/>
        <w:rPr>
          <w:color w:val="000000"/>
        </w:rPr>
      </w:pPr>
      <w:r>
        <w:rPr>
          <w:color w:val="000000"/>
        </w:rPr>
        <w:t>АКТ</w:t>
      </w:r>
      <w:r>
        <w:rPr>
          <w:color w:val="000000"/>
        </w:rPr>
        <w:br/>
        <w:t>передачи (возврата) кассового оборудования для технического</w:t>
      </w:r>
      <w:r>
        <w:rPr>
          <w:color w:val="000000"/>
        </w:rPr>
        <w:br/>
        <w:t>освидетельствования</w:t>
      </w:r>
    </w:p>
    <w:tbl>
      <w:tblPr>
        <w:tblW w:w="5000" w:type="pct"/>
        <w:tblCellMar>
          <w:left w:w="0" w:type="dxa"/>
          <w:right w:w="0" w:type="dxa"/>
        </w:tblCellMar>
        <w:tblLook w:val="04A0" w:firstRow="1" w:lastRow="0" w:firstColumn="1" w:lastColumn="0" w:noHBand="0" w:noVBand="1"/>
      </w:tblPr>
      <w:tblGrid>
        <w:gridCol w:w="4997"/>
        <w:gridCol w:w="4372"/>
      </w:tblGrid>
      <w:tr w:rsidR="00000000" w14:paraId="16BB5B1F" w14:textId="77777777">
        <w:trPr>
          <w:trHeight w:val="240"/>
        </w:trPr>
        <w:tc>
          <w:tcPr>
            <w:tcW w:w="2667" w:type="pct"/>
            <w:tcBorders>
              <w:top w:val="nil"/>
              <w:left w:val="nil"/>
              <w:bottom w:val="nil"/>
              <w:right w:val="nil"/>
            </w:tcBorders>
            <w:tcMar>
              <w:top w:w="0" w:type="dxa"/>
              <w:left w:w="6" w:type="dxa"/>
              <w:bottom w:w="0" w:type="dxa"/>
              <w:right w:w="6" w:type="dxa"/>
            </w:tcMar>
            <w:hideMark/>
          </w:tcPr>
          <w:p w14:paraId="30BD3643" w14:textId="77777777" w:rsidR="00000000" w:rsidRDefault="00000000">
            <w:pPr>
              <w:pStyle w:val="newncpi0"/>
              <w:rPr>
                <w:color w:val="000000"/>
              </w:rPr>
            </w:pPr>
            <w:r>
              <w:rPr>
                <w:color w:val="000000"/>
              </w:rPr>
              <w:lastRenderedPageBreak/>
              <w:t xml:space="preserve">____ ______________ 20___ г. </w:t>
            </w:r>
          </w:p>
        </w:tc>
        <w:tc>
          <w:tcPr>
            <w:tcW w:w="2333" w:type="pct"/>
            <w:tcBorders>
              <w:top w:val="nil"/>
              <w:left w:val="nil"/>
              <w:bottom w:val="nil"/>
              <w:right w:val="nil"/>
            </w:tcBorders>
            <w:tcMar>
              <w:top w:w="0" w:type="dxa"/>
              <w:left w:w="6" w:type="dxa"/>
              <w:bottom w:w="0" w:type="dxa"/>
              <w:right w:w="6" w:type="dxa"/>
            </w:tcMar>
            <w:vAlign w:val="bottom"/>
            <w:hideMark/>
          </w:tcPr>
          <w:p w14:paraId="65D77BF5" w14:textId="77777777" w:rsidR="00000000" w:rsidRDefault="00000000">
            <w:pPr>
              <w:pStyle w:val="newncpi0"/>
              <w:jc w:val="center"/>
              <w:rPr>
                <w:color w:val="000000"/>
              </w:rPr>
            </w:pPr>
            <w:r>
              <w:rPr>
                <w:color w:val="000000"/>
              </w:rPr>
              <w:t>__________________________________</w:t>
            </w:r>
          </w:p>
        </w:tc>
      </w:tr>
      <w:tr w:rsidR="00000000" w14:paraId="014044A1" w14:textId="77777777">
        <w:trPr>
          <w:trHeight w:val="240"/>
        </w:trPr>
        <w:tc>
          <w:tcPr>
            <w:tcW w:w="2667" w:type="pct"/>
            <w:tcBorders>
              <w:top w:val="nil"/>
              <w:left w:val="nil"/>
              <w:bottom w:val="nil"/>
              <w:right w:val="nil"/>
            </w:tcBorders>
            <w:tcMar>
              <w:top w:w="0" w:type="dxa"/>
              <w:left w:w="6" w:type="dxa"/>
              <w:bottom w:w="0" w:type="dxa"/>
              <w:right w:w="6" w:type="dxa"/>
            </w:tcMar>
            <w:hideMark/>
          </w:tcPr>
          <w:p w14:paraId="2CA36411" w14:textId="77777777" w:rsidR="00000000" w:rsidRDefault="00000000">
            <w:pPr>
              <w:pStyle w:val="undline"/>
              <w:ind w:left="727"/>
              <w:rPr>
                <w:color w:val="000000"/>
              </w:rPr>
            </w:pPr>
            <w:r>
              <w:rPr>
                <w:color w:val="000000"/>
              </w:rPr>
              <w:t>(дата составления)</w:t>
            </w:r>
          </w:p>
        </w:tc>
        <w:tc>
          <w:tcPr>
            <w:tcW w:w="2333" w:type="pct"/>
            <w:tcBorders>
              <w:top w:val="nil"/>
              <w:left w:val="nil"/>
              <w:bottom w:val="nil"/>
              <w:right w:val="nil"/>
            </w:tcBorders>
            <w:tcMar>
              <w:top w:w="0" w:type="dxa"/>
              <w:left w:w="6" w:type="dxa"/>
              <w:bottom w:w="0" w:type="dxa"/>
              <w:right w:w="6" w:type="dxa"/>
            </w:tcMar>
            <w:hideMark/>
          </w:tcPr>
          <w:p w14:paraId="1342B5AC" w14:textId="77777777" w:rsidR="00000000" w:rsidRDefault="00000000">
            <w:pPr>
              <w:pStyle w:val="undline"/>
              <w:jc w:val="center"/>
              <w:rPr>
                <w:color w:val="000000"/>
              </w:rPr>
            </w:pPr>
            <w:r>
              <w:rPr>
                <w:color w:val="000000"/>
              </w:rPr>
              <w:t>(место и время составления)</w:t>
            </w:r>
          </w:p>
        </w:tc>
      </w:tr>
    </w:tbl>
    <w:p w14:paraId="1995905C" w14:textId="77777777" w:rsidR="00000000" w:rsidRDefault="00000000">
      <w:pPr>
        <w:pStyle w:val="point"/>
        <w:rPr>
          <w:color w:val="000000"/>
        </w:rPr>
      </w:pPr>
      <w:r>
        <w:rPr>
          <w:color w:val="000000"/>
        </w:rPr>
        <w:t> </w:t>
      </w:r>
    </w:p>
    <w:p w14:paraId="19CFD1EC" w14:textId="77777777" w:rsidR="00000000" w:rsidRDefault="00000000">
      <w:pPr>
        <w:pStyle w:val="point"/>
        <w:rPr>
          <w:color w:val="000000"/>
        </w:rPr>
      </w:pPr>
      <w:bookmarkStart w:id="200" w:name="a49"/>
      <w:bookmarkEnd w:id="200"/>
      <w:r>
        <w:rPr>
          <w:color w:val="000000"/>
        </w:rPr>
        <w:t>1. Нами*, _______________________________________________________________</w:t>
      </w:r>
    </w:p>
    <w:p w14:paraId="54B50810" w14:textId="77777777" w:rsidR="00000000" w:rsidRDefault="00000000">
      <w:pPr>
        <w:pStyle w:val="undline"/>
        <w:ind w:left="1582"/>
        <w:jc w:val="center"/>
        <w:rPr>
          <w:color w:val="000000"/>
        </w:rPr>
      </w:pPr>
      <w:r>
        <w:rPr>
          <w:color w:val="000000"/>
        </w:rPr>
        <w:t>(фамилии, собственные имена, отчества (если таковые имеются)</w:t>
      </w:r>
    </w:p>
    <w:p w14:paraId="40032E48" w14:textId="77777777" w:rsidR="00000000" w:rsidRDefault="00000000">
      <w:pPr>
        <w:pStyle w:val="newncpi0"/>
        <w:rPr>
          <w:color w:val="000000"/>
        </w:rPr>
      </w:pPr>
      <w:r>
        <w:rPr>
          <w:color w:val="000000"/>
        </w:rPr>
        <w:t>____________________________________________________________________________,</w:t>
      </w:r>
    </w:p>
    <w:p w14:paraId="551367DB" w14:textId="77777777" w:rsidR="00000000" w:rsidRDefault="00000000">
      <w:pPr>
        <w:pStyle w:val="undline"/>
        <w:jc w:val="center"/>
        <w:rPr>
          <w:color w:val="000000"/>
        </w:rPr>
      </w:pPr>
      <w:r>
        <w:rPr>
          <w:color w:val="000000"/>
        </w:rPr>
        <w:t>проверяющих, их должности служащих, наименование контролирующего органа)</w:t>
      </w:r>
    </w:p>
    <w:p w14:paraId="64842562" w14:textId="77777777" w:rsidR="00000000" w:rsidRDefault="00000000">
      <w:pPr>
        <w:pStyle w:val="newncpi0"/>
        <w:rPr>
          <w:color w:val="000000"/>
        </w:rPr>
      </w:pPr>
      <w:r>
        <w:rPr>
          <w:color w:val="000000"/>
        </w:rPr>
        <w:t>передано ____________________________________________________________________</w:t>
      </w:r>
    </w:p>
    <w:p w14:paraId="3C9AFEDD" w14:textId="77777777" w:rsidR="00000000" w:rsidRDefault="00000000">
      <w:pPr>
        <w:pStyle w:val="undline"/>
        <w:ind w:left="952"/>
        <w:jc w:val="center"/>
        <w:rPr>
          <w:color w:val="000000"/>
        </w:rPr>
      </w:pPr>
      <w:r>
        <w:rPr>
          <w:color w:val="000000"/>
        </w:rPr>
        <w:t>(наименование организации, которая проводит техническое освидетельствование)</w:t>
      </w:r>
    </w:p>
    <w:p w14:paraId="21302B18" w14:textId="77777777" w:rsidR="00000000" w:rsidRDefault="00000000">
      <w:pPr>
        <w:pStyle w:val="newncpi0"/>
        <w:rPr>
          <w:color w:val="000000"/>
        </w:rPr>
      </w:pPr>
      <w:r>
        <w:rPr>
          <w:color w:val="000000"/>
        </w:rPr>
        <w:t>для технического освидетельствования кассовое оборудование ______________________</w:t>
      </w:r>
    </w:p>
    <w:p w14:paraId="4FF20425" w14:textId="77777777" w:rsidR="00000000" w:rsidRDefault="00000000">
      <w:pPr>
        <w:pStyle w:val="undline"/>
        <w:ind w:left="6495"/>
        <w:jc w:val="center"/>
        <w:rPr>
          <w:color w:val="000000"/>
        </w:rPr>
      </w:pPr>
      <w:r>
        <w:rPr>
          <w:color w:val="000000"/>
        </w:rPr>
        <w:t>(указываются модель</w:t>
      </w:r>
    </w:p>
    <w:p w14:paraId="1295E3C6" w14:textId="77777777" w:rsidR="00000000" w:rsidRDefault="00000000">
      <w:pPr>
        <w:pStyle w:val="newncpi0"/>
        <w:rPr>
          <w:color w:val="000000"/>
        </w:rPr>
      </w:pPr>
      <w:r>
        <w:rPr>
          <w:color w:val="000000"/>
        </w:rPr>
        <w:t>_____________________________________________________________________________</w:t>
      </w:r>
    </w:p>
    <w:p w14:paraId="1B4FDEBA" w14:textId="77777777" w:rsidR="00000000" w:rsidRDefault="00000000">
      <w:pPr>
        <w:pStyle w:val="undline"/>
        <w:jc w:val="center"/>
        <w:rPr>
          <w:color w:val="000000"/>
        </w:rPr>
      </w:pPr>
      <w:r>
        <w:rPr>
          <w:color w:val="000000"/>
        </w:rPr>
        <w:t>(модификация) кассового оборудования, версия программного обеспечения,</w:t>
      </w:r>
    </w:p>
    <w:p w14:paraId="62203719" w14:textId="77777777" w:rsidR="00000000" w:rsidRDefault="00000000">
      <w:pPr>
        <w:pStyle w:val="newncpi0"/>
        <w:rPr>
          <w:color w:val="000000"/>
        </w:rPr>
      </w:pPr>
      <w:r>
        <w:rPr>
          <w:color w:val="000000"/>
        </w:rPr>
        <w:t>_____________________________________________________________________________</w:t>
      </w:r>
    </w:p>
    <w:p w14:paraId="08EE9666" w14:textId="77777777" w:rsidR="00000000" w:rsidRDefault="00000000">
      <w:pPr>
        <w:pStyle w:val="undline"/>
        <w:jc w:val="center"/>
        <w:rPr>
          <w:color w:val="000000"/>
        </w:rPr>
      </w:pPr>
      <w:r>
        <w:rPr>
          <w:color w:val="000000"/>
        </w:rPr>
        <w:t>заводской номер и год выпуска (при наличии), изготовитель (при наличии),</w:t>
      </w:r>
    </w:p>
    <w:p w14:paraId="440C7223" w14:textId="77777777" w:rsidR="00000000" w:rsidRDefault="00000000">
      <w:pPr>
        <w:pStyle w:val="newncpi0"/>
        <w:rPr>
          <w:color w:val="000000"/>
        </w:rPr>
      </w:pPr>
      <w:r>
        <w:rPr>
          <w:color w:val="000000"/>
        </w:rPr>
        <w:t>_____________________________________________________________________________</w:t>
      </w:r>
    </w:p>
    <w:p w14:paraId="2C839390" w14:textId="77777777" w:rsidR="00000000" w:rsidRDefault="00000000">
      <w:pPr>
        <w:pStyle w:val="undline"/>
        <w:jc w:val="center"/>
        <w:rPr>
          <w:color w:val="000000"/>
        </w:rPr>
      </w:pPr>
      <w:r>
        <w:rPr>
          <w:color w:val="000000"/>
        </w:rPr>
        <w:t>модель и заводской номер блока питания (при наличии), заводской</w:t>
      </w:r>
    </w:p>
    <w:p w14:paraId="4EC0D5E6" w14:textId="77777777" w:rsidR="00000000" w:rsidRDefault="00000000">
      <w:pPr>
        <w:pStyle w:val="newncpi0"/>
        <w:rPr>
          <w:color w:val="000000"/>
        </w:rPr>
      </w:pPr>
      <w:r>
        <w:rPr>
          <w:color w:val="000000"/>
        </w:rPr>
        <w:t>_____________________________________________________________________________</w:t>
      </w:r>
    </w:p>
    <w:p w14:paraId="56DAC98C" w14:textId="77777777" w:rsidR="00000000" w:rsidRDefault="00000000">
      <w:pPr>
        <w:pStyle w:val="undline"/>
        <w:jc w:val="center"/>
        <w:rPr>
          <w:color w:val="000000"/>
        </w:rPr>
      </w:pPr>
      <w:r>
        <w:rPr>
          <w:color w:val="000000"/>
        </w:rPr>
        <w:t>номер установленного средства контроля налоговых органов (в отношении</w:t>
      </w:r>
    </w:p>
    <w:p w14:paraId="2272D667" w14:textId="77777777" w:rsidR="00000000" w:rsidRDefault="00000000">
      <w:pPr>
        <w:pStyle w:val="newncpi0"/>
        <w:rPr>
          <w:color w:val="000000"/>
        </w:rPr>
      </w:pPr>
      <w:r>
        <w:rPr>
          <w:color w:val="000000"/>
        </w:rPr>
        <w:t>_____________________________________________________________________________</w:t>
      </w:r>
    </w:p>
    <w:p w14:paraId="2A97FF64" w14:textId="77777777" w:rsidR="00000000" w:rsidRDefault="00000000">
      <w:pPr>
        <w:pStyle w:val="undline"/>
        <w:jc w:val="center"/>
        <w:rPr>
          <w:color w:val="000000"/>
        </w:rPr>
      </w:pPr>
      <w:r>
        <w:rPr>
          <w:color w:val="000000"/>
        </w:rPr>
        <w:t>кассового аппарата), серийный номер средства контроля оператора (в отношении</w:t>
      </w:r>
    </w:p>
    <w:p w14:paraId="242D6E3B" w14:textId="77777777" w:rsidR="00000000" w:rsidRDefault="00000000">
      <w:pPr>
        <w:pStyle w:val="newncpi0"/>
        <w:rPr>
          <w:color w:val="000000"/>
        </w:rPr>
      </w:pPr>
      <w:r>
        <w:rPr>
          <w:color w:val="000000"/>
        </w:rPr>
        <w:t>_____________________________________________________________________________</w:t>
      </w:r>
    </w:p>
    <w:p w14:paraId="7DEA8B2C" w14:textId="77777777" w:rsidR="00000000" w:rsidRDefault="00000000">
      <w:pPr>
        <w:pStyle w:val="undline"/>
        <w:jc w:val="center"/>
        <w:rPr>
          <w:color w:val="000000"/>
        </w:rPr>
      </w:pPr>
      <w:r>
        <w:rPr>
          <w:color w:val="000000"/>
        </w:rPr>
        <w:t>программной кассы), логины и пароли всех режимов работы кассового</w:t>
      </w:r>
    </w:p>
    <w:p w14:paraId="29EA0A9A" w14:textId="77777777" w:rsidR="00000000" w:rsidRDefault="00000000">
      <w:pPr>
        <w:pStyle w:val="newncpi0"/>
        <w:rPr>
          <w:color w:val="000000"/>
        </w:rPr>
      </w:pPr>
      <w:r>
        <w:rPr>
          <w:color w:val="000000"/>
        </w:rPr>
        <w:t>_____________________________________________________________________________</w:t>
      </w:r>
    </w:p>
    <w:p w14:paraId="12A573EA" w14:textId="77777777" w:rsidR="00000000" w:rsidRDefault="00000000">
      <w:pPr>
        <w:pStyle w:val="undline"/>
        <w:jc w:val="center"/>
        <w:rPr>
          <w:color w:val="000000"/>
        </w:rPr>
      </w:pPr>
      <w:r>
        <w:rPr>
          <w:color w:val="000000"/>
        </w:rPr>
        <w:t>оборудования, место установки кассового оборудования, сфера применения</w:t>
      </w:r>
    </w:p>
    <w:p w14:paraId="705C93CC" w14:textId="77777777" w:rsidR="00000000" w:rsidRDefault="00000000">
      <w:pPr>
        <w:pStyle w:val="newncpi0"/>
        <w:rPr>
          <w:color w:val="000000"/>
        </w:rPr>
      </w:pPr>
      <w:r>
        <w:rPr>
          <w:color w:val="000000"/>
        </w:rPr>
        <w:t>_____________________________________________________________________________</w:t>
      </w:r>
    </w:p>
    <w:p w14:paraId="2A9EF75D" w14:textId="77777777" w:rsidR="00000000" w:rsidRDefault="00000000">
      <w:pPr>
        <w:pStyle w:val="undline"/>
        <w:jc w:val="center"/>
        <w:rPr>
          <w:color w:val="000000"/>
        </w:rPr>
      </w:pPr>
      <w:r>
        <w:rPr>
          <w:color w:val="000000"/>
        </w:rPr>
        <w:t>кассового оборудования, наличие либо отсутствие (повреждение) средств контроля</w:t>
      </w:r>
    </w:p>
    <w:p w14:paraId="2F84872C" w14:textId="77777777" w:rsidR="00000000" w:rsidRDefault="00000000">
      <w:pPr>
        <w:pStyle w:val="newncpi0"/>
        <w:rPr>
          <w:color w:val="000000"/>
        </w:rPr>
      </w:pPr>
      <w:r>
        <w:rPr>
          <w:color w:val="000000"/>
        </w:rPr>
        <w:t>_____________________________________________________________________________</w:t>
      </w:r>
    </w:p>
    <w:p w14:paraId="0A427B67" w14:textId="77777777" w:rsidR="00000000" w:rsidRDefault="00000000">
      <w:pPr>
        <w:pStyle w:val="undline"/>
        <w:jc w:val="center"/>
        <w:rPr>
          <w:color w:val="000000"/>
        </w:rPr>
      </w:pPr>
      <w:r>
        <w:rPr>
          <w:color w:val="000000"/>
        </w:rPr>
        <w:t>с указанием их серии и номера (в отношении кассового аппарата),</w:t>
      </w:r>
    </w:p>
    <w:p w14:paraId="3384DEC8" w14:textId="77777777" w:rsidR="00000000" w:rsidRDefault="00000000">
      <w:pPr>
        <w:pStyle w:val="newncpi0"/>
        <w:rPr>
          <w:color w:val="000000"/>
        </w:rPr>
      </w:pPr>
      <w:r>
        <w:rPr>
          <w:color w:val="000000"/>
        </w:rPr>
        <w:t>_____________________________________________________________________________</w:t>
      </w:r>
    </w:p>
    <w:p w14:paraId="0B63799F" w14:textId="77777777" w:rsidR="00000000" w:rsidRDefault="00000000">
      <w:pPr>
        <w:pStyle w:val="undline"/>
        <w:jc w:val="center"/>
        <w:rPr>
          <w:color w:val="000000"/>
        </w:rPr>
      </w:pPr>
      <w:r>
        <w:rPr>
          <w:color w:val="000000"/>
        </w:rPr>
        <w:t>состав нарушения порядка приема средств платежа,</w:t>
      </w:r>
    </w:p>
    <w:p w14:paraId="023D8FDF" w14:textId="77777777" w:rsidR="00000000" w:rsidRDefault="00000000">
      <w:pPr>
        <w:pStyle w:val="newncpi0"/>
        <w:rPr>
          <w:color w:val="000000"/>
        </w:rPr>
      </w:pPr>
      <w:r>
        <w:rPr>
          <w:color w:val="000000"/>
        </w:rPr>
        <w:t>____________________________________________________________________________.</w:t>
      </w:r>
    </w:p>
    <w:p w14:paraId="0EC51FF4" w14:textId="77777777" w:rsidR="00000000" w:rsidRDefault="00000000">
      <w:pPr>
        <w:pStyle w:val="undline"/>
        <w:jc w:val="center"/>
        <w:rPr>
          <w:color w:val="000000"/>
        </w:rPr>
      </w:pPr>
      <w:r>
        <w:rPr>
          <w:color w:val="000000"/>
        </w:rPr>
        <w:t>порядка использования кассового оборудования)</w:t>
      </w:r>
    </w:p>
    <w:p w14:paraId="3B678120" w14:textId="77777777" w:rsidR="00000000" w:rsidRDefault="00000000">
      <w:pPr>
        <w:pStyle w:val="newncpi"/>
        <w:rPr>
          <w:color w:val="000000"/>
        </w:rPr>
      </w:pPr>
      <w:r>
        <w:rPr>
          <w:color w:val="000000"/>
        </w:rPr>
        <w:t>К настоящему акту прилагаются: ___________________________________________</w:t>
      </w:r>
    </w:p>
    <w:p w14:paraId="0CD17CEC" w14:textId="77777777" w:rsidR="00000000" w:rsidRDefault="00000000">
      <w:pPr>
        <w:pStyle w:val="undline"/>
        <w:ind w:left="4004"/>
        <w:jc w:val="center"/>
        <w:rPr>
          <w:color w:val="000000"/>
        </w:rPr>
      </w:pPr>
      <w:r>
        <w:rPr>
          <w:color w:val="000000"/>
        </w:rPr>
        <w:t>(эксплуатационная документация</w:t>
      </w:r>
    </w:p>
    <w:p w14:paraId="5BB22A79" w14:textId="77777777" w:rsidR="00000000" w:rsidRDefault="00000000">
      <w:pPr>
        <w:pStyle w:val="newncpi0"/>
        <w:rPr>
          <w:color w:val="000000"/>
        </w:rPr>
      </w:pPr>
      <w:r>
        <w:rPr>
          <w:color w:val="000000"/>
        </w:rPr>
        <w:t>_____________________________________________________________________________</w:t>
      </w:r>
    </w:p>
    <w:p w14:paraId="5D143B66" w14:textId="77777777" w:rsidR="00000000" w:rsidRDefault="00000000">
      <w:pPr>
        <w:pStyle w:val="undline"/>
        <w:jc w:val="center"/>
        <w:rPr>
          <w:color w:val="000000"/>
        </w:rPr>
      </w:pPr>
      <w:r>
        <w:rPr>
          <w:color w:val="000000"/>
        </w:rPr>
        <w:t>(в отношении кассового аппарата), руководство пользователя</w:t>
      </w:r>
    </w:p>
    <w:p w14:paraId="6C3790EB" w14:textId="77777777" w:rsidR="00000000" w:rsidRDefault="00000000">
      <w:pPr>
        <w:pStyle w:val="newncpi0"/>
        <w:rPr>
          <w:color w:val="000000"/>
        </w:rPr>
      </w:pPr>
      <w:r>
        <w:rPr>
          <w:color w:val="000000"/>
        </w:rPr>
        <w:lastRenderedPageBreak/>
        <w:t>_____________________________________________________________________________</w:t>
      </w:r>
    </w:p>
    <w:p w14:paraId="2ABF718C" w14:textId="77777777" w:rsidR="00000000" w:rsidRDefault="00000000">
      <w:pPr>
        <w:pStyle w:val="undline"/>
        <w:jc w:val="center"/>
        <w:rPr>
          <w:color w:val="000000"/>
        </w:rPr>
      </w:pPr>
      <w:r>
        <w:rPr>
          <w:color w:val="000000"/>
        </w:rPr>
        <w:t>(в отношении программной кассы), платежные документы (при их наличии),</w:t>
      </w:r>
    </w:p>
    <w:p w14:paraId="0D73CA2D" w14:textId="77777777" w:rsidR="00000000" w:rsidRDefault="00000000">
      <w:pPr>
        <w:pStyle w:val="newncpi0"/>
        <w:rPr>
          <w:color w:val="000000"/>
        </w:rPr>
      </w:pPr>
      <w:r>
        <w:rPr>
          <w:color w:val="000000"/>
        </w:rPr>
        <w:t>____________________________________________________________________________.</w:t>
      </w:r>
    </w:p>
    <w:p w14:paraId="2E1FCA4F" w14:textId="77777777" w:rsidR="00000000" w:rsidRDefault="00000000">
      <w:pPr>
        <w:pStyle w:val="undline"/>
        <w:jc w:val="center"/>
        <w:rPr>
          <w:color w:val="000000"/>
        </w:rPr>
      </w:pPr>
      <w:r>
        <w:rPr>
          <w:color w:val="000000"/>
        </w:rPr>
        <w:t>акт изъятия (возврата) с приложениями)</w:t>
      </w:r>
    </w:p>
    <w:p w14:paraId="14A107C0" w14:textId="77777777" w:rsidR="00000000" w:rsidRDefault="00000000">
      <w:pPr>
        <w:pStyle w:val="newncpi"/>
        <w:rPr>
          <w:color w:val="000000"/>
        </w:rPr>
      </w:pPr>
      <w:r>
        <w:rPr>
          <w:color w:val="000000"/>
        </w:rPr>
        <w:t> </w:t>
      </w:r>
    </w:p>
    <w:p w14:paraId="00B31C6F" w14:textId="77777777" w:rsidR="00000000" w:rsidRDefault="00000000">
      <w:pPr>
        <w:pStyle w:val="newncpi"/>
        <w:rPr>
          <w:color w:val="000000"/>
        </w:rPr>
      </w:pPr>
      <w:r>
        <w:rPr>
          <w:color w:val="000000"/>
        </w:rPr>
        <w:t>Замечания и заявления, сделанные присутствующими при передаче кассового оборудования: ________________________________________________________________</w:t>
      </w:r>
    </w:p>
    <w:p w14:paraId="72566CF8" w14:textId="77777777" w:rsidR="00000000" w:rsidRDefault="00000000">
      <w:pPr>
        <w:pStyle w:val="undline"/>
        <w:ind w:left="1512"/>
        <w:jc w:val="center"/>
        <w:rPr>
          <w:color w:val="000000"/>
        </w:rPr>
      </w:pPr>
      <w:r>
        <w:rPr>
          <w:color w:val="000000"/>
        </w:rPr>
        <w:t>(содержание замечания или заявления, инициалы,</w:t>
      </w:r>
    </w:p>
    <w:p w14:paraId="789F4B18" w14:textId="77777777" w:rsidR="00000000" w:rsidRDefault="00000000">
      <w:pPr>
        <w:pStyle w:val="newncpi0"/>
        <w:rPr>
          <w:color w:val="000000"/>
        </w:rPr>
      </w:pPr>
      <w:r>
        <w:rPr>
          <w:color w:val="000000"/>
        </w:rPr>
        <w:t>____________________________________________________________________________.</w:t>
      </w:r>
    </w:p>
    <w:p w14:paraId="1210DDC5" w14:textId="77777777" w:rsidR="00000000" w:rsidRDefault="00000000">
      <w:pPr>
        <w:pStyle w:val="undline"/>
        <w:jc w:val="center"/>
        <w:rPr>
          <w:color w:val="000000"/>
        </w:rPr>
      </w:pPr>
      <w:r>
        <w:rPr>
          <w:color w:val="000000"/>
        </w:rPr>
        <w:t>фамилия и подпись лица, его сделавшего)</w:t>
      </w:r>
    </w:p>
    <w:p w14:paraId="2C188065" w14:textId="77777777" w:rsidR="00000000" w:rsidRDefault="00000000">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3684"/>
        <w:gridCol w:w="279"/>
        <w:gridCol w:w="5406"/>
      </w:tblGrid>
      <w:tr w:rsidR="00000000" w14:paraId="39B66490" w14:textId="77777777">
        <w:trPr>
          <w:trHeight w:val="240"/>
        </w:trPr>
        <w:tc>
          <w:tcPr>
            <w:tcW w:w="1966" w:type="pct"/>
            <w:tcBorders>
              <w:top w:val="nil"/>
              <w:left w:val="nil"/>
              <w:bottom w:val="single" w:sz="4" w:space="0" w:color="auto"/>
              <w:right w:val="nil"/>
            </w:tcBorders>
            <w:tcMar>
              <w:top w:w="0" w:type="dxa"/>
              <w:left w:w="6" w:type="dxa"/>
              <w:bottom w:w="0" w:type="dxa"/>
              <w:right w:w="6" w:type="dxa"/>
            </w:tcMar>
            <w:hideMark/>
          </w:tcPr>
          <w:p w14:paraId="43027483" w14:textId="77777777" w:rsidR="00000000" w:rsidRDefault="00000000">
            <w:pPr>
              <w:pStyle w:val="table10"/>
              <w:rPr>
                <w:color w:val="000000"/>
              </w:rPr>
            </w:pPr>
            <w:r>
              <w:rPr>
                <w:color w:val="000000"/>
              </w:rPr>
              <w:t> </w:t>
            </w:r>
          </w:p>
        </w:tc>
        <w:tc>
          <w:tcPr>
            <w:tcW w:w="149" w:type="pct"/>
            <w:tcBorders>
              <w:top w:val="nil"/>
              <w:left w:val="nil"/>
              <w:bottom w:val="nil"/>
              <w:right w:val="nil"/>
            </w:tcBorders>
            <w:tcMar>
              <w:top w:w="0" w:type="dxa"/>
              <w:left w:w="6" w:type="dxa"/>
              <w:bottom w:w="0" w:type="dxa"/>
              <w:right w:w="6" w:type="dxa"/>
            </w:tcMar>
            <w:hideMark/>
          </w:tcPr>
          <w:p w14:paraId="503CACEA" w14:textId="77777777" w:rsidR="00000000" w:rsidRDefault="00000000">
            <w:pPr>
              <w:pStyle w:val="table10"/>
              <w:rPr>
                <w:color w:val="000000"/>
              </w:rPr>
            </w:pPr>
            <w:r>
              <w:rPr>
                <w:color w:val="000000"/>
              </w:rPr>
              <w:t> </w:t>
            </w:r>
          </w:p>
        </w:tc>
        <w:tc>
          <w:tcPr>
            <w:tcW w:w="2885" w:type="pct"/>
            <w:tcBorders>
              <w:top w:val="nil"/>
              <w:left w:val="nil"/>
              <w:bottom w:val="single" w:sz="4" w:space="0" w:color="auto"/>
              <w:right w:val="nil"/>
            </w:tcBorders>
            <w:tcMar>
              <w:top w:w="0" w:type="dxa"/>
              <w:left w:w="6" w:type="dxa"/>
              <w:bottom w:w="0" w:type="dxa"/>
              <w:right w:w="6" w:type="dxa"/>
            </w:tcMar>
            <w:hideMark/>
          </w:tcPr>
          <w:p w14:paraId="42C2795B" w14:textId="77777777" w:rsidR="00000000" w:rsidRDefault="00000000">
            <w:pPr>
              <w:pStyle w:val="table10"/>
              <w:rPr>
                <w:color w:val="000000"/>
              </w:rPr>
            </w:pPr>
            <w:r>
              <w:rPr>
                <w:color w:val="000000"/>
              </w:rPr>
              <w:t> </w:t>
            </w:r>
          </w:p>
        </w:tc>
      </w:tr>
      <w:tr w:rsidR="00000000" w14:paraId="4A0515CA" w14:textId="77777777">
        <w:trPr>
          <w:trHeight w:val="240"/>
        </w:trPr>
        <w:tc>
          <w:tcPr>
            <w:tcW w:w="1966" w:type="pct"/>
            <w:tcBorders>
              <w:top w:val="single" w:sz="4" w:space="0" w:color="auto"/>
              <w:left w:val="nil"/>
              <w:bottom w:val="nil"/>
              <w:right w:val="nil"/>
            </w:tcBorders>
            <w:tcMar>
              <w:top w:w="0" w:type="dxa"/>
              <w:left w:w="6" w:type="dxa"/>
              <w:bottom w:w="0" w:type="dxa"/>
              <w:right w:w="6" w:type="dxa"/>
            </w:tcMar>
            <w:hideMark/>
          </w:tcPr>
          <w:p w14:paraId="253CAD40" w14:textId="77777777" w:rsidR="00000000" w:rsidRDefault="00000000">
            <w:pPr>
              <w:pStyle w:val="undline"/>
              <w:jc w:val="center"/>
              <w:rPr>
                <w:color w:val="000000"/>
              </w:rPr>
            </w:pPr>
            <w:r>
              <w:rPr>
                <w:color w:val="000000"/>
              </w:rPr>
              <w:t xml:space="preserve">(подпись проверяющего, </w:t>
            </w:r>
            <w:r>
              <w:rPr>
                <w:color w:val="000000"/>
              </w:rPr>
              <w:br/>
              <w:t>проводившего передачу*)</w:t>
            </w:r>
          </w:p>
        </w:tc>
        <w:tc>
          <w:tcPr>
            <w:tcW w:w="149" w:type="pct"/>
            <w:tcBorders>
              <w:top w:val="nil"/>
              <w:left w:val="nil"/>
              <w:bottom w:val="nil"/>
              <w:right w:val="nil"/>
            </w:tcBorders>
            <w:tcMar>
              <w:top w:w="0" w:type="dxa"/>
              <w:left w:w="6" w:type="dxa"/>
              <w:bottom w:w="0" w:type="dxa"/>
              <w:right w:w="6" w:type="dxa"/>
            </w:tcMar>
            <w:hideMark/>
          </w:tcPr>
          <w:p w14:paraId="23CF27EC" w14:textId="77777777" w:rsidR="00000000" w:rsidRDefault="00000000">
            <w:pPr>
              <w:pStyle w:val="undline"/>
              <w:jc w:val="center"/>
              <w:rPr>
                <w:color w:val="000000"/>
              </w:rPr>
            </w:pPr>
            <w:r>
              <w:rPr>
                <w:color w:val="000000"/>
              </w:rPr>
              <w:t> </w:t>
            </w:r>
          </w:p>
        </w:tc>
        <w:tc>
          <w:tcPr>
            <w:tcW w:w="2885" w:type="pct"/>
            <w:tcBorders>
              <w:top w:val="single" w:sz="4" w:space="0" w:color="auto"/>
              <w:left w:val="nil"/>
              <w:bottom w:val="nil"/>
              <w:right w:val="nil"/>
            </w:tcBorders>
            <w:tcMar>
              <w:top w:w="0" w:type="dxa"/>
              <w:left w:w="6" w:type="dxa"/>
              <w:bottom w:w="0" w:type="dxa"/>
              <w:right w:w="6" w:type="dxa"/>
            </w:tcMar>
            <w:hideMark/>
          </w:tcPr>
          <w:p w14:paraId="5D3B6100" w14:textId="77777777" w:rsidR="00000000" w:rsidRDefault="00000000">
            <w:pPr>
              <w:pStyle w:val="undline"/>
              <w:jc w:val="center"/>
              <w:rPr>
                <w:color w:val="000000"/>
              </w:rPr>
            </w:pPr>
            <w:r>
              <w:rPr>
                <w:color w:val="000000"/>
              </w:rPr>
              <w:t>(фамилия, собственное имя,</w:t>
            </w:r>
            <w:r>
              <w:rPr>
                <w:color w:val="000000"/>
              </w:rPr>
              <w:br/>
              <w:t>отчество (если таковое имеется)*)</w:t>
            </w:r>
          </w:p>
        </w:tc>
      </w:tr>
      <w:tr w:rsidR="00000000" w14:paraId="2C40AE36" w14:textId="77777777">
        <w:trPr>
          <w:trHeight w:val="240"/>
        </w:trPr>
        <w:tc>
          <w:tcPr>
            <w:tcW w:w="1966" w:type="pct"/>
            <w:tcBorders>
              <w:top w:val="nil"/>
              <w:left w:val="nil"/>
              <w:bottom w:val="single" w:sz="4" w:space="0" w:color="auto"/>
              <w:right w:val="nil"/>
            </w:tcBorders>
            <w:tcMar>
              <w:top w:w="0" w:type="dxa"/>
              <w:left w:w="6" w:type="dxa"/>
              <w:bottom w:w="0" w:type="dxa"/>
              <w:right w:w="6" w:type="dxa"/>
            </w:tcMar>
            <w:hideMark/>
          </w:tcPr>
          <w:p w14:paraId="4021C997" w14:textId="77777777" w:rsidR="00000000" w:rsidRDefault="00000000">
            <w:pPr>
              <w:pStyle w:val="table10"/>
              <w:rPr>
                <w:color w:val="000000"/>
              </w:rPr>
            </w:pPr>
            <w:r>
              <w:rPr>
                <w:color w:val="000000"/>
              </w:rPr>
              <w:t> </w:t>
            </w:r>
          </w:p>
        </w:tc>
        <w:tc>
          <w:tcPr>
            <w:tcW w:w="149" w:type="pct"/>
            <w:tcBorders>
              <w:top w:val="nil"/>
              <w:left w:val="nil"/>
              <w:bottom w:val="nil"/>
              <w:right w:val="nil"/>
            </w:tcBorders>
            <w:tcMar>
              <w:top w:w="0" w:type="dxa"/>
              <w:left w:w="6" w:type="dxa"/>
              <w:bottom w:w="0" w:type="dxa"/>
              <w:right w:w="6" w:type="dxa"/>
            </w:tcMar>
            <w:hideMark/>
          </w:tcPr>
          <w:p w14:paraId="6B3F6C36" w14:textId="77777777" w:rsidR="00000000" w:rsidRDefault="00000000">
            <w:pPr>
              <w:pStyle w:val="table10"/>
              <w:rPr>
                <w:color w:val="000000"/>
              </w:rPr>
            </w:pPr>
            <w:r>
              <w:rPr>
                <w:color w:val="000000"/>
              </w:rPr>
              <w:t> </w:t>
            </w:r>
          </w:p>
        </w:tc>
        <w:tc>
          <w:tcPr>
            <w:tcW w:w="2885" w:type="pct"/>
            <w:tcBorders>
              <w:top w:val="nil"/>
              <w:left w:val="nil"/>
              <w:bottom w:val="single" w:sz="4" w:space="0" w:color="auto"/>
              <w:right w:val="nil"/>
            </w:tcBorders>
            <w:tcMar>
              <w:top w:w="0" w:type="dxa"/>
              <w:left w:w="6" w:type="dxa"/>
              <w:bottom w:w="0" w:type="dxa"/>
              <w:right w:w="6" w:type="dxa"/>
            </w:tcMar>
            <w:hideMark/>
          </w:tcPr>
          <w:p w14:paraId="7B2742F5" w14:textId="77777777" w:rsidR="00000000" w:rsidRDefault="00000000">
            <w:pPr>
              <w:pStyle w:val="table10"/>
              <w:rPr>
                <w:color w:val="000000"/>
              </w:rPr>
            </w:pPr>
            <w:r>
              <w:rPr>
                <w:color w:val="000000"/>
              </w:rPr>
              <w:t> </w:t>
            </w:r>
          </w:p>
        </w:tc>
      </w:tr>
      <w:tr w:rsidR="00000000" w14:paraId="7BBBF768" w14:textId="77777777">
        <w:trPr>
          <w:trHeight w:val="240"/>
        </w:trPr>
        <w:tc>
          <w:tcPr>
            <w:tcW w:w="1966" w:type="pct"/>
            <w:tcBorders>
              <w:top w:val="single" w:sz="4" w:space="0" w:color="auto"/>
              <w:left w:val="nil"/>
              <w:bottom w:val="nil"/>
              <w:right w:val="nil"/>
            </w:tcBorders>
            <w:tcMar>
              <w:top w:w="0" w:type="dxa"/>
              <w:left w:w="6" w:type="dxa"/>
              <w:bottom w:w="0" w:type="dxa"/>
              <w:right w:w="6" w:type="dxa"/>
            </w:tcMar>
            <w:hideMark/>
          </w:tcPr>
          <w:p w14:paraId="4868152C" w14:textId="77777777" w:rsidR="00000000" w:rsidRDefault="00000000">
            <w:pPr>
              <w:pStyle w:val="undline"/>
              <w:jc w:val="center"/>
              <w:rPr>
                <w:color w:val="000000"/>
              </w:rPr>
            </w:pPr>
            <w:r>
              <w:rPr>
                <w:color w:val="000000"/>
              </w:rPr>
              <w:t xml:space="preserve">(подпись представителя организации, </w:t>
            </w:r>
            <w:r>
              <w:rPr>
                <w:color w:val="000000"/>
              </w:rPr>
              <w:br/>
              <w:t xml:space="preserve">которая проводит техническое </w:t>
            </w:r>
            <w:r>
              <w:rPr>
                <w:color w:val="000000"/>
              </w:rPr>
              <w:br/>
              <w:t>освидетельствование)</w:t>
            </w:r>
          </w:p>
        </w:tc>
        <w:tc>
          <w:tcPr>
            <w:tcW w:w="149" w:type="pct"/>
            <w:tcBorders>
              <w:top w:val="nil"/>
              <w:left w:val="nil"/>
              <w:bottom w:val="nil"/>
              <w:right w:val="nil"/>
            </w:tcBorders>
            <w:tcMar>
              <w:top w:w="0" w:type="dxa"/>
              <w:left w:w="6" w:type="dxa"/>
              <w:bottom w:w="0" w:type="dxa"/>
              <w:right w:w="6" w:type="dxa"/>
            </w:tcMar>
            <w:hideMark/>
          </w:tcPr>
          <w:p w14:paraId="5C0124BB" w14:textId="77777777" w:rsidR="00000000" w:rsidRDefault="00000000">
            <w:pPr>
              <w:pStyle w:val="undline"/>
              <w:jc w:val="center"/>
              <w:rPr>
                <w:color w:val="000000"/>
              </w:rPr>
            </w:pPr>
            <w:r>
              <w:rPr>
                <w:color w:val="000000"/>
              </w:rPr>
              <w:t> </w:t>
            </w:r>
          </w:p>
        </w:tc>
        <w:tc>
          <w:tcPr>
            <w:tcW w:w="2885" w:type="pct"/>
            <w:tcBorders>
              <w:top w:val="single" w:sz="4" w:space="0" w:color="auto"/>
              <w:left w:val="nil"/>
              <w:bottom w:val="nil"/>
              <w:right w:val="nil"/>
            </w:tcBorders>
            <w:tcMar>
              <w:top w:w="0" w:type="dxa"/>
              <w:left w:w="6" w:type="dxa"/>
              <w:bottom w:w="0" w:type="dxa"/>
              <w:right w:w="6" w:type="dxa"/>
            </w:tcMar>
            <w:hideMark/>
          </w:tcPr>
          <w:p w14:paraId="32EAFB6B" w14:textId="77777777" w:rsidR="00000000" w:rsidRDefault="00000000">
            <w:pPr>
              <w:pStyle w:val="undline"/>
              <w:jc w:val="center"/>
              <w:rPr>
                <w:color w:val="000000"/>
              </w:rPr>
            </w:pPr>
            <w:r>
              <w:rPr>
                <w:color w:val="000000"/>
              </w:rPr>
              <w:t>(фамилия, собственное имя,</w:t>
            </w:r>
            <w:r>
              <w:rPr>
                <w:color w:val="000000"/>
              </w:rPr>
              <w:br/>
              <w:t xml:space="preserve">отчество (если таковое имеется), </w:t>
            </w:r>
            <w:r>
              <w:rPr>
                <w:color w:val="000000"/>
              </w:rPr>
              <w:br/>
              <w:t>должность служащего)</w:t>
            </w:r>
          </w:p>
        </w:tc>
      </w:tr>
    </w:tbl>
    <w:p w14:paraId="750F522E" w14:textId="77777777" w:rsidR="00000000" w:rsidRDefault="00000000">
      <w:pPr>
        <w:pStyle w:val="newncpi"/>
        <w:rPr>
          <w:color w:val="000000"/>
        </w:rPr>
      </w:pPr>
      <w:r>
        <w:rPr>
          <w:color w:val="000000"/>
        </w:rPr>
        <w:t> </w:t>
      </w:r>
    </w:p>
    <w:p w14:paraId="67D0A339" w14:textId="77777777" w:rsidR="00000000" w:rsidRDefault="00000000">
      <w:pPr>
        <w:spacing w:before="160"/>
        <w:ind w:firstLine="567"/>
        <w:jc w:val="both"/>
        <w:rPr>
          <w:color w:val="000000"/>
        </w:rPr>
      </w:pPr>
      <w:r>
        <w:rPr>
          <w:color w:val="000000"/>
        </w:rPr>
        <w:t>2. Нами*, _______________________________________________________________</w:t>
      </w:r>
    </w:p>
    <w:p w14:paraId="4A12ACEE" w14:textId="77777777" w:rsidR="00000000" w:rsidRDefault="00000000">
      <w:pPr>
        <w:pStyle w:val="undline"/>
        <w:ind w:left="1582"/>
        <w:jc w:val="center"/>
        <w:rPr>
          <w:color w:val="000000"/>
        </w:rPr>
      </w:pPr>
      <w:r>
        <w:rPr>
          <w:color w:val="000000"/>
        </w:rPr>
        <w:t>(фамилии, собственные имена, отчества (если таковые имеются)</w:t>
      </w:r>
    </w:p>
    <w:p w14:paraId="4980FD87" w14:textId="77777777" w:rsidR="00000000" w:rsidRDefault="00000000">
      <w:pPr>
        <w:pStyle w:val="newncpi0"/>
        <w:rPr>
          <w:color w:val="000000"/>
        </w:rPr>
      </w:pPr>
      <w:r>
        <w:rPr>
          <w:color w:val="000000"/>
        </w:rPr>
        <w:t>____________________________________________________________________________,</w:t>
      </w:r>
    </w:p>
    <w:p w14:paraId="748B006D" w14:textId="77777777" w:rsidR="00000000" w:rsidRDefault="00000000">
      <w:pPr>
        <w:pStyle w:val="undline"/>
        <w:jc w:val="center"/>
        <w:rPr>
          <w:color w:val="000000"/>
        </w:rPr>
      </w:pPr>
      <w:r>
        <w:rPr>
          <w:color w:val="000000"/>
        </w:rPr>
        <w:t>проверяющих, их должности служащих, наименование контролирующего органа)</w:t>
      </w:r>
    </w:p>
    <w:p w14:paraId="139C5461" w14:textId="77777777" w:rsidR="00000000" w:rsidRDefault="00000000">
      <w:pPr>
        <w:pStyle w:val="newncpi0"/>
        <w:rPr>
          <w:color w:val="000000"/>
        </w:rPr>
      </w:pPr>
      <w:r>
        <w:rPr>
          <w:color w:val="000000"/>
        </w:rPr>
        <w:t>получено кассовое оборудование, переданное для технического освидетельствования: _____________________________________________________________________________</w:t>
      </w:r>
    </w:p>
    <w:p w14:paraId="6F5DCD99" w14:textId="77777777" w:rsidR="00000000" w:rsidRDefault="00000000">
      <w:pPr>
        <w:pStyle w:val="undline"/>
        <w:jc w:val="center"/>
        <w:rPr>
          <w:color w:val="000000"/>
        </w:rPr>
      </w:pPr>
      <w:r>
        <w:rPr>
          <w:color w:val="000000"/>
        </w:rPr>
        <w:t>(указываются модель (модификация) кассового</w:t>
      </w:r>
    </w:p>
    <w:p w14:paraId="7CA567E8" w14:textId="77777777" w:rsidR="00000000" w:rsidRDefault="00000000">
      <w:pPr>
        <w:pStyle w:val="newncpi0"/>
        <w:rPr>
          <w:color w:val="000000"/>
        </w:rPr>
      </w:pPr>
      <w:r>
        <w:rPr>
          <w:color w:val="000000"/>
        </w:rPr>
        <w:t>_____________________________________________________________________________</w:t>
      </w:r>
    </w:p>
    <w:p w14:paraId="70901CE6" w14:textId="77777777" w:rsidR="00000000" w:rsidRDefault="00000000">
      <w:pPr>
        <w:pStyle w:val="undline"/>
        <w:jc w:val="center"/>
        <w:rPr>
          <w:color w:val="000000"/>
        </w:rPr>
      </w:pPr>
      <w:r>
        <w:rPr>
          <w:color w:val="000000"/>
        </w:rPr>
        <w:t>оборудования, заводской номер, год выпуска, изготовитель (при наличии),</w:t>
      </w:r>
    </w:p>
    <w:p w14:paraId="63B199DD" w14:textId="77777777" w:rsidR="00000000" w:rsidRDefault="00000000">
      <w:pPr>
        <w:pStyle w:val="newncpi0"/>
        <w:rPr>
          <w:color w:val="000000"/>
        </w:rPr>
      </w:pPr>
      <w:r>
        <w:rPr>
          <w:color w:val="000000"/>
        </w:rPr>
        <w:t>_____________________________________________________________________________</w:t>
      </w:r>
    </w:p>
    <w:p w14:paraId="2F68AC4C" w14:textId="77777777" w:rsidR="00000000" w:rsidRDefault="00000000">
      <w:pPr>
        <w:pStyle w:val="undline"/>
        <w:jc w:val="center"/>
        <w:rPr>
          <w:color w:val="000000"/>
        </w:rPr>
      </w:pPr>
      <w:r>
        <w:rPr>
          <w:color w:val="000000"/>
        </w:rPr>
        <w:t>заводской номер установленного средства контроля налоговых органов</w:t>
      </w:r>
    </w:p>
    <w:p w14:paraId="5DA6A07F" w14:textId="77777777" w:rsidR="00000000" w:rsidRDefault="00000000">
      <w:pPr>
        <w:pStyle w:val="newncpi0"/>
        <w:rPr>
          <w:color w:val="000000"/>
        </w:rPr>
      </w:pPr>
      <w:r>
        <w:rPr>
          <w:color w:val="000000"/>
        </w:rPr>
        <w:t>_____________________________________________________________________________</w:t>
      </w:r>
    </w:p>
    <w:p w14:paraId="5C680D83" w14:textId="77777777" w:rsidR="00000000" w:rsidRDefault="00000000">
      <w:pPr>
        <w:pStyle w:val="undline"/>
        <w:jc w:val="center"/>
        <w:rPr>
          <w:color w:val="000000"/>
        </w:rPr>
      </w:pPr>
      <w:r>
        <w:rPr>
          <w:color w:val="000000"/>
        </w:rPr>
        <w:t>(в отношении кассового аппарата), серийный номер средства контроля оператора</w:t>
      </w:r>
    </w:p>
    <w:p w14:paraId="1EDB5194" w14:textId="77777777" w:rsidR="00000000" w:rsidRDefault="00000000">
      <w:pPr>
        <w:pStyle w:val="newncpi0"/>
        <w:rPr>
          <w:color w:val="000000"/>
        </w:rPr>
      </w:pPr>
      <w:r>
        <w:rPr>
          <w:color w:val="000000"/>
        </w:rPr>
        <w:t>____________________________________________________________________________.</w:t>
      </w:r>
    </w:p>
    <w:p w14:paraId="5ED55F53" w14:textId="77777777" w:rsidR="00000000" w:rsidRDefault="00000000">
      <w:pPr>
        <w:pStyle w:val="undline"/>
        <w:jc w:val="center"/>
        <w:rPr>
          <w:color w:val="000000"/>
        </w:rPr>
      </w:pPr>
      <w:r>
        <w:rPr>
          <w:color w:val="000000"/>
        </w:rPr>
        <w:t>(в отношении программной кассы)</w:t>
      </w:r>
    </w:p>
    <w:p w14:paraId="3AB6D4B6" w14:textId="77777777" w:rsidR="00000000" w:rsidRDefault="00000000">
      <w:pPr>
        <w:pStyle w:val="newncpi"/>
        <w:rPr>
          <w:color w:val="000000"/>
        </w:rPr>
      </w:pPr>
      <w:r>
        <w:rPr>
          <w:color w:val="000000"/>
        </w:rPr>
        <w:t> </w:t>
      </w:r>
    </w:p>
    <w:p w14:paraId="130B10A1" w14:textId="77777777" w:rsidR="00000000" w:rsidRDefault="00000000">
      <w:pPr>
        <w:pStyle w:val="newncpi"/>
        <w:rPr>
          <w:color w:val="000000"/>
        </w:rPr>
      </w:pPr>
      <w:r>
        <w:rPr>
          <w:color w:val="000000"/>
        </w:rPr>
        <w:t>К настоящему акту прилагаются: документация, переданная для технического освидетельствования в соответствии с пунктом 1 настоящего акта, акт (заключение) о результатах технического освидетельствования от ____ ___________ 20__ г. (в двух экземплярах).</w:t>
      </w:r>
    </w:p>
    <w:p w14:paraId="2A89A10B" w14:textId="77777777" w:rsidR="00000000" w:rsidRDefault="00000000">
      <w:pPr>
        <w:pStyle w:val="newncpi"/>
        <w:rPr>
          <w:color w:val="000000"/>
        </w:rPr>
      </w:pPr>
      <w:r>
        <w:rPr>
          <w:color w:val="000000"/>
        </w:rPr>
        <w:lastRenderedPageBreak/>
        <w:t>Замечания и заявления, сделанные присутствующими при возврате кассового оборудования: ________________________________________________________________</w:t>
      </w:r>
    </w:p>
    <w:p w14:paraId="7CF3F171" w14:textId="77777777" w:rsidR="00000000" w:rsidRDefault="00000000">
      <w:pPr>
        <w:pStyle w:val="undline"/>
        <w:ind w:left="1484"/>
        <w:jc w:val="center"/>
        <w:rPr>
          <w:color w:val="000000"/>
        </w:rPr>
      </w:pPr>
      <w:r>
        <w:rPr>
          <w:color w:val="000000"/>
        </w:rPr>
        <w:t>(содержание замечания или заявления, инициалы,</w:t>
      </w:r>
    </w:p>
    <w:p w14:paraId="35828313" w14:textId="77777777" w:rsidR="00000000" w:rsidRDefault="00000000">
      <w:pPr>
        <w:pStyle w:val="newncpi0"/>
        <w:rPr>
          <w:color w:val="000000"/>
        </w:rPr>
      </w:pPr>
      <w:r>
        <w:rPr>
          <w:color w:val="000000"/>
        </w:rPr>
        <w:t>____________________________________________________________________________.</w:t>
      </w:r>
    </w:p>
    <w:p w14:paraId="6AEB2FAA" w14:textId="77777777" w:rsidR="00000000" w:rsidRDefault="00000000">
      <w:pPr>
        <w:pStyle w:val="undline"/>
        <w:jc w:val="center"/>
        <w:rPr>
          <w:color w:val="000000"/>
        </w:rPr>
      </w:pPr>
      <w:r>
        <w:rPr>
          <w:color w:val="000000"/>
        </w:rPr>
        <w:t>фамилия и подпись лица, его сделавшего)</w:t>
      </w:r>
    </w:p>
    <w:p w14:paraId="5B907CB3" w14:textId="77777777" w:rsidR="00000000" w:rsidRDefault="00000000">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3684"/>
        <w:gridCol w:w="279"/>
        <w:gridCol w:w="5406"/>
      </w:tblGrid>
      <w:tr w:rsidR="00000000" w14:paraId="1C106EF2" w14:textId="77777777">
        <w:trPr>
          <w:trHeight w:val="240"/>
        </w:trPr>
        <w:tc>
          <w:tcPr>
            <w:tcW w:w="1966" w:type="pct"/>
            <w:tcBorders>
              <w:top w:val="nil"/>
              <w:left w:val="nil"/>
              <w:bottom w:val="single" w:sz="4" w:space="0" w:color="auto"/>
              <w:right w:val="nil"/>
            </w:tcBorders>
            <w:tcMar>
              <w:top w:w="0" w:type="dxa"/>
              <w:left w:w="6" w:type="dxa"/>
              <w:bottom w:w="0" w:type="dxa"/>
              <w:right w:w="6" w:type="dxa"/>
            </w:tcMar>
            <w:hideMark/>
          </w:tcPr>
          <w:p w14:paraId="510CC740" w14:textId="77777777" w:rsidR="00000000" w:rsidRDefault="00000000">
            <w:pPr>
              <w:pStyle w:val="table10"/>
              <w:rPr>
                <w:color w:val="000000"/>
              </w:rPr>
            </w:pPr>
            <w:r>
              <w:rPr>
                <w:color w:val="000000"/>
              </w:rPr>
              <w:t> </w:t>
            </w:r>
          </w:p>
        </w:tc>
        <w:tc>
          <w:tcPr>
            <w:tcW w:w="149" w:type="pct"/>
            <w:tcBorders>
              <w:top w:val="nil"/>
              <w:left w:val="nil"/>
              <w:bottom w:val="nil"/>
              <w:right w:val="nil"/>
            </w:tcBorders>
            <w:tcMar>
              <w:top w:w="0" w:type="dxa"/>
              <w:left w:w="6" w:type="dxa"/>
              <w:bottom w:w="0" w:type="dxa"/>
              <w:right w:w="6" w:type="dxa"/>
            </w:tcMar>
            <w:hideMark/>
          </w:tcPr>
          <w:p w14:paraId="7244D57D" w14:textId="77777777" w:rsidR="00000000" w:rsidRDefault="00000000">
            <w:pPr>
              <w:pStyle w:val="table10"/>
              <w:rPr>
                <w:color w:val="000000"/>
              </w:rPr>
            </w:pPr>
            <w:r>
              <w:rPr>
                <w:color w:val="000000"/>
              </w:rPr>
              <w:t> </w:t>
            </w:r>
          </w:p>
        </w:tc>
        <w:tc>
          <w:tcPr>
            <w:tcW w:w="2885" w:type="pct"/>
            <w:tcBorders>
              <w:top w:val="nil"/>
              <w:left w:val="nil"/>
              <w:bottom w:val="single" w:sz="4" w:space="0" w:color="auto"/>
              <w:right w:val="nil"/>
            </w:tcBorders>
            <w:tcMar>
              <w:top w:w="0" w:type="dxa"/>
              <w:left w:w="6" w:type="dxa"/>
              <w:bottom w:w="0" w:type="dxa"/>
              <w:right w:w="6" w:type="dxa"/>
            </w:tcMar>
            <w:hideMark/>
          </w:tcPr>
          <w:p w14:paraId="55BF042F" w14:textId="77777777" w:rsidR="00000000" w:rsidRDefault="00000000">
            <w:pPr>
              <w:pStyle w:val="table10"/>
              <w:rPr>
                <w:color w:val="000000"/>
              </w:rPr>
            </w:pPr>
            <w:r>
              <w:rPr>
                <w:color w:val="000000"/>
              </w:rPr>
              <w:t> </w:t>
            </w:r>
          </w:p>
        </w:tc>
      </w:tr>
      <w:tr w:rsidR="00000000" w14:paraId="3C6A625F" w14:textId="77777777">
        <w:trPr>
          <w:trHeight w:val="240"/>
        </w:trPr>
        <w:tc>
          <w:tcPr>
            <w:tcW w:w="1966" w:type="pct"/>
            <w:tcBorders>
              <w:top w:val="single" w:sz="4" w:space="0" w:color="auto"/>
              <w:left w:val="nil"/>
              <w:bottom w:val="nil"/>
              <w:right w:val="nil"/>
            </w:tcBorders>
            <w:tcMar>
              <w:top w:w="0" w:type="dxa"/>
              <w:left w:w="6" w:type="dxa"/>
              <w:bottom w:w="0" w:type="dxa"/>
              <w:right w:w="6" w:type="dxa"/>
            </w:tcMar>
            <w:hideMark/>
          </w:tcPr>
          <w:p w14:paraId="3D7CF4A9" w14:textId="77777777" w:rsidR="00000000" w:rsidRDefault="00000000">
            <w:pPr>
              <w:pStyle w:val="undline"/>
              <w:jc w:val="center"/>
              <w:rPr>
                <w:color w:val="000000"/>
              </w:rPr>
            </w:pPr>
            <w:r>
              <w:rPr>
                <w:color w:val="000000"/>
              </w:rPr>
              <w:t>(подпись проверяющего*)</w:t>
            </w:r>
          </w:p>
        </w:tc>
        <w:tc>
          <w:tcPr>
            <w:tcW w:w="149" w:type="pct"/>
            <w:tcBorders>
              <w:top w:val="nil"/>
              <w:left w:val="nil"/>
              <w:bottom w:val="nil"/>
              <w:right w:val="nil"/>
            </w:tcBorders>
            <w:tcMar>
              <w:top w:w="0" w:type="dxa"/>
              <w:left w:w="6" w:type="dxa"/>
              <w:bottom w:w="0" w:type="dxa"/>
              <w:right w:w="6" w:type="dxa"/>
            </w:tcMar>
            <w:hideMark/>
          </w:tcPr>
          <w:p w14:paraId="7DC2BA74" w14:textId="77777777" w:rsidR="00000000" w:rsidRDefault="00000000">
            <w:pPr>
              <w:pStyle w:val="undline"/>
              <w:jc w:val="center"/>
              <w:rPr>
                <w:color w:val="000000"/>
              </w:rPr>
            </w:pPr>
            <w:r>
              <w:rPr>
                <w:color w:val="000000"/>
              </w:rPr>
              <w:t> </w:t>
            </w:r>
          </w:p>
        </w:tc>
        <w:tc>
          <w:tcPr>
            <w:tcW w:w="2885" w:type="pct"/>
            <w:tcBorders>
              <w:top w:val="single" w:sz="4" w:space="0" w:color="auto"/>
              <w:left w:val="nil"/>
              <w:bottom w:val="nil"/>
              <w:right w:val="nil"/>
            </w:tcBorders>
            <w:tcMar>
              <w:top w:w="0" w:type="dxa"/>
              <w:left w:w="6" w:type="dxa"/>
              <w:bottom w:w="0" w:type="dxa"/>
              <w:right w:w="6" w:type="dxa"/>
            </w:tcMar>
            <w:hideMark/>
          </w:tcPr>
          <w:p w14:paraId="3277E3C9" w14:textId="77777777" w:rsidR="00000000" w:rsidRDefault="00000000">
            <w:pPr>
              <w:pStyle w:val="undline"/>
              <w:jc w:val="center"/>
              <w:rPr>
                <w:color w:val="000000"/>
              </w:rPr>
            </w:pPr>
            <w:r>
              <w:rPr>
                <w:color w:val="000000"/>
              </w:rPr>
              <w:t>(фамилия, собственное имя,</w:t>
            </w:r>
            <w:r>
              <w:rPr>
                <w:color w:val="000000"/>
              </w:rPr>
              <w:br/>
              <w:t>отчество (если таковое имеется)*)</w:t>
            </w:r>
          </w:p>
        </w:tc>
      </w:tr>
      <w:tr w:rsidR="00000000" w14:paraId="26A3B6E4" w14:textId="77777777">
        <w:trPr>
          <w:trHeight w:val="240"/>
        </w:trPr>
        <w:tc>
          <w:tcPr>
            <w:tcW w:w="1966" w:type="pct"/>
            <w:tcBorders>
              <w:top w:val="nil"/>
              <w:left w:val="nil"/>
              <w:bottom w:val="single" w:sz="4" w:space="0" w:color="auto"/>
              <w:right w:val="nil"/>
            </w:tcBorders>
            <w:tcMar>
              <w:top w:w="0" w:type="dxa"/>
              <w:left w:w="6" w:type="dxa"/>
              <w:bottom w:w="0" w:type="dxa"/>
              <w:right w:w="6" w:type="dxa"/>
            </w:tcMar>
            <w:hideMark/>
          </w:tcPr>
          <w:p w14:paraId="584CB3DF" w14:textId="77777777" w:rsidR="00000000" w:rsidRDefault="00000000">
            <w:pPr>
              <w:pStyle w:val="table10"/>
              <w:rPr>
                <w:color w:val="000000"/>
              </w:rPr>
            </w:pPr>
            <w:r>
              <w:rPr>
                <w:color w:val="000000"/>
              </w:rPr>
              <w:t> </w:t>
            </w:r>
          </w:p>
        </w:tc>
        <w:tc>
          <w:tcPr>
            <w:tcW w:w="149" w:type="pct"/>
            <w:tcBorders>
              <w:top w:val="nil"/>
              <w:left w:val="nil"/>
              <w:bottom w:val="nil"/>
              <w:right w:val="nil"/>
            </w:tcBorders>
            <w:tcMar>
              <w:top w:w="0" w:type="dxa"/>
              <w:left w:w="6" w:type="dxa"/>
              <w:bottom w:w="0" w:type="dxa"/>
              <w:right w:w="6" w:type="dxa"/>
            </w:tcMar>
            <w:hideMark/>
          </w:tcPr>
          <w:p w14:paraId="119D584B" w14:textId="77777777" w:rsidR="00000000" w:rsidRDefault="00000000">
            <w:pPr>
              <w:pStyle w:val="table10"/>
              <w:rPr>
                <w:color w:val="000000"/>
              </w:rPr>
            </w:pPr>
            <w:r>
              <w:rPr>
                <w:color w:val="000000"/>
              </w:rPr>
              <w:t> </w:t>
            </w:r>
          </w:p>
        </w:tc>
        <w:tc>
          <w:tcPr>
            <w:tcW w:w="2885" w:type="pct"/>
            <w:tcBorders>
              <w:top w:val="nil"/>
              <w:left w:val="nil"/>
              <w:bottom w:val="single" w:sz="4" w:space="0" w:color="auto"/>
              <w:right w:val="nil"/>
            </w:tcBorders>
            <w:tcMar>
              <w:top w:w="0" w:type="dxa"/>
              <w:left w:w="6" w:type="dxa"/>
              <w:bottom w:w="0" w:type="dxa"/>
              <w:right w:w="6" w:type="dxa"/>
            </w:tcMar>
            <w:hideMark/>
          </w:tcPr>
          <w:p w14:paraId="5C50E666" w14:textId="77777777" w:rsidR="00000000" w:rsidRDefault="00000000">
            <w:pPr>
              <w:pStyle w:val="table10"/>
              <w:rPr>
                <w:color w:val="000000"/>
              </w:rPr>
            </w:pPr>
            <w:r>
              <w:rPr>
                <w:color w:val="000000"/>
              </w:rPr>
              <w:t> </w:t>
            </w:r>
          </w:p>
        </w:tc>
      </w:tr>
      <w:tr w:rsidR="00000000" w14:paraId="218A0A1F" w14:textId="77777777">
        <w:trPr>
          <w:trHeight w:val="240"/>
        </w:trPr>
        <w:tc>
          <w:tcPr>
            <w:tcW w:w="1966" w:type="pct"/>
            <w:tcBorders>
              <w:top w:val="single" w:sz="4" w:space="0" w:color="auto"/>
              <w:left w:val="nil"/>
              <w:bottom w:val="nil"/>
              <w:right w:val="nil"/>
            </w:tcBorders>
            <w:tcMar>
              <w:top w:w="0" w:type="dxa"/>
              <w:left w:w="6" w:type="dxa"/>
              <w:bottom w:w="0" w:type="dxa"/>
              <w:right w:w="6" w:type="dxa"/>
            </w:tcMar>
            <w:hideMark/>
          </w:tcPr>
          <w:p w14:paraId="71AC0884" w14:textId="77777777" w:rsidR="00000000" w:rsidRDefault="00000000">
            <w:pPr>
              <w:pStyle w:val="undline"/>
              <w:jc w:val="center"/>
              <w:rPr>
                <w:color w:val="000000"/>
              </w:rPr>
            </w:pPr>
            <w:r>
              <w:rPr>
                <w:color w:val="000000"/>
              </w:rPr>
              <w:t>(подпись представителя организации,</w:t>
            </w:r>
            <w:r>
              <w:rPr>
                <w:color w:val="000000"/>
              </w:rPr>
              <w:br/>
              <w:t>которая проводит техническое</w:t>
            </w:r>
            <w:r>
              <w:rPr>
                <w:color w:val="000000"/>
              </w:rPr>
              <w:br/>
              <w:t>освидетельствование)</w:t>
            </w:r>
          </w:p>
        </w:tc>
        <w:tc>
          <w:tcPr>
            <w:tcW w:w="149" w:type="pct"/>
            <w:tcBorders>
              <w:top w:val="nil"/>
              <w:left w:val="nil"/>
              <w:bottom w:val="nil"/>
              <w:right w:val="nil"/>
            </w:tcBorders>
            <w:tcMar>
              <w:top w:w="0" w:type="dxa"/>
              <w:left w:w="6" w:type="dxa"/>
              <w:bottom w:w="0" w:type="dxa"/>
              <w:right w:w="6" w:type="dxa"/>
            </w:tcMar>
            <w:hideMark/>
          </w:tcPr>
          <w:p w14:paraId="6FCF98ED" w14:textId="77777777" w:rsidR="00000000" w:rsidRDefault="00000000">
            <w:pPr>
              <w:pStyle w:val="undline"/>
              <w:jc w:val="center"/>
              <w:rPr>
                <w:color w:val="000000"/>
              </w:rPr>
            </w:pPr>
            <w:r>
              <w:rPr>
                <w:color w:val="000000"/>
              </w:rPr>
              <w:t> </w:t>
            </w:r>
          </w:p>
        </w:tc>
        <w:tc>
          <w:tcPr>
            <w:tcW w:w="2885" w:type="pct"/>
            <w:tcBorders>
              <w:top w:val="single" w:sz="4" w:space="0" w:color="auto"/>
              <w:left w:val="nil"/>
              <w:bottom w:val="nil"/>
              <w:right w:val="nil"/>
            </w:tcBorders>
            <w:tcMar>
              <w:top w:w="0" w:type="dxa"/>
              <w:left w:w="6" w:type="dxa"/>
              <w:bottom w:w="0" w:type="dxa"/>
              <w:right w:w="6" w:type="dxa"/>
            </w:tcMar>
            <w:hideMark/>
          </w:tcPr>
          <w:p w14:paraId="0A2AA85F" w14:textId="77777777" w:rsidR="00000000" w:rsidRDefault="00000000">
            <w:pPr>
              <w:pStyle w:val="undline"/>
              <w:jc w:val="center"/>
              <w:rPr>
                <w:color w:val="000000"/>
              </w:rPr>
            </w:pPr>
            <w:r>
              <w:rPr>
                <w:color w:val="000000"/>
              </w:rPr>
              <w:t>(фамилия, собственное имя,</w:t>
            </w:r>
            <w:r>
              <w:rPr>
                <w:color w:val="000000"/>
              </w:rPr>
              <w:br/>
              <w:t>отчество (если таковое имеется),</w:t>
            </w:r>
            <w:r>
              <w:rPr>
                <w:color w:val="000000"/>
              </w:rPr>
              <w:br/>
              <w:t>должность служащего)</w:t>
            </w:r>
          </w:p>
        </w:tc>
      </w:tr>
    </w:tbl>
    <w:p w14:paraId="47B31749" w14:textId="77777777" w:rsidR="00000000" w:rsidRDefault="00000000">
      <w:pPr>
        <w:pStyle w:val="newncpi"/>
        <w:rPr>
          <w:color w:val="000000"/>
        </w:rPr>
      </w:pPr>
      <w:r>
        <w:rPr>
          <w:color w:val="000000"/>
        </w:rPr>
        <w:t> </w:t>
      </w:r>
    </w:p>
    <w:p w14:paraId="3C91250F" w14:textId="77777777" w:rsidR="00000000" w:rsidRDefault="00000000">
      <w:pPr>
        <w:pStyle w:val="snoskiline"/>
        <w:rPr>
          <w:color w:val="000000"/>
        </w:rPr>
      </w:pPr>
      <w:r>
        <w:rPr>
          <w:color w:val="000000"/>
        </w:rPr>
        <w:t>______________________________</w:t>
      </w:r>
    </w:p>
    <w:p w14:paraId="27478C9D" w14:textId="77777777" w:rsidR="00000000" w:rsidRDefault="00000000">
      <w:pPr>
        <w:pStyle w:val="snoski"/>
        <w:spacing w:before="160" w:after="240"/>
        <w:ind w:firstLine="567"/>
        <w:rPr>
          <w:color w:val="000000"/>
        </w:rPr>
      </w:pPr>
      <w:bookmarkStart w:id="201" w:name="a48"/>
      <w:bookmarkEnd w:id="201"/>
      <w:r>
        <w:rPr>
          <w:color w:val="000000"/>
        </w:rPr>
        <w:t>* Указываются все проверяющие, проводившие передачу (возврат) кассового оборудования.</w:t>
      </w:r>
    </w:p>
    <w:p w14:paraId="7EEA268B" w14:textId="77777777" w:rsidR="00000000" w:rsidRDefault="00000000">
      <w:pPr>
        <w:pStyle w:val="endform"/>
        <w:rPr>
          <w:color w:val="000000"/>
        </w:rPr>
      </w:pPr>
      <w:r>
        <w:rPr>
          <w:color w:val="000000"/>
        </w:rPr>
        <w:t> </w:t>
      </w:r>
    </w:p>
    <w:p w14:paraId="77D59595" w14:textId="77777777" w:rsidR="00000000" w:rsidRDefault="00000000">
      <w:pPr>
        <w:pStyle w:val="newncpi"/>
        <w:rPr>
          <w:color w:val="000000"/>
        </w:rPr>
      </w:pPr>
      <w:r>
        <w:rPr>
          <w:color w:val="000000"/>
        </w:rPr>
        <w:t> </w:t>
      </w:r>
    </w:p>
    <w:p w14:paraId="57D87555" w14:textId="77777777" w:rsidR="00000000" w:rsidRDefault="00000000">
      <w:pPr>
        <w:rPr>
          <w:rFonts w:ascii="Arial" w:eastAsia="Times New Roman" w:hAnsi="Arial" w:cs="Arial"/>
          <w:color w:val="000000"/>
          <w:sz w:val="23"/>
          <w:szCs w:val="23"/>
        </w:rPr>
        <w:sectPr w:rsidR="00000000">
          <w:pgSz w:w="11920" w:h="16838"/>
          <w:pgMar w:top="567" w:right="1134" w:bottom="567" w:left="1417" w:header="0" w:footer="0" w:gutter="0"/>
          <w:cols w:space="720"/>
        </w:sectPr>
      </w:pPr>
    </w:p>
    <w:p w14:paraId="261A0FA1" w14:textId="77777777" w:rsidR="00000000" w:rsidRDefault="00000000">
      <w:pPr>
        <w:pStyle w:val="newncpi"/>
        <w:rPr>
          <w:color w:val="000000"/>
        </w:rPr>
      </w:pPr>
      <w:r>
        <w:rPr>
          <w:color w:val="000000"/>
        </w:rPr>
        <w:lastRenderedPageBreak/>
        <w:t> </w:t>
      </w:r>
    </w:p>
    <w:tbl>
      <w:tblPr>
        <w:tblW w:w="5000" w:type="pct"/>
        <w:tblCellMar>
          <w:left w:w="0" w:type="dxa"/>
          <w:right w:w="0" w:type="dxa"/>
        </w:tblCellMar>
        <w:tblLook w:val="04A0" w:firstRow="1" w:lastRow="0" w:firstColumn="1" w:lastColumn="0" w:noHBand="0" w:noVBand="1"/>
      </w:tblPr>
      <w:tblGrid>
        <w:gridCol w:w="7016"/>
        <w:gridCol w:w="2339"/>
      </w:tblGrid>
      <w:tr w:rsidR="00000000" w14:paraId="0251D812" w14:textId="77777777">
        <w:tc>
          <w:tcPr>
            <w:tcW w:w="3750" w:type="pct"/>
            <w:tcBorders>
              <w:top w:val="nil"/>
              <w:left w:val="nil"/>
              <w:bottom w:val="nil"/>
              <w:right w:val="nil"/>
            </w:tcBorders>
            <w:tcMar>
              <w:top w:w="0" w:type="dxa"/>
              <w:left w:w="6" w:type="dxa"/>
              <w:bottom w:w="0" w:type="dxa"/>
              <w:right w:w="6" w:type="dxa"/>
            </w:tcMar>
            <w:hideMark/>
          </w:tcPr>
          <w:p w14:paraId="50D64D7B" w14:textId="77777777" w:rsidR="00000000" w:rsidRDefault="00000000">
            <w:pPr>
              <w:pStyle w:val="newncpi"/>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48675827" w14:textId="77777777" w:rsidR="00000000" w:rsidRDefault="00000000">
            <w:pPr>
              <w:pStyle w:val="capu1"/>
              <w:rPr>
                <w:color w:val="000000"/>
              </w:rPr>
            </w:pPr>
            <w:r>
              <w:rPr>
                <w:color w:val="000000"/>
              </w:rPr>
              <w:t>УТВЕРЖДЕНО</w:t>
            </w:r>
          </w:p>
          <w:p w14:paraId="3FAD9C4C" w14:textId="77777777" w:rsidR="00000000" w:rsidRDefault="00000000">
            <w:pPr>
              <w:pStyle w:val="cap1"/>
              <w:rPr>
                <w:color w:val="000000"/>
              </w:rPr>
            </w:pPr>
            <w:r>
              <w:rPr>
                <w:color w:val="000000"/>
              </w:rPr>
              <w:t xml:space="preserve">Постановление </w:t>
            </w:r>
            <w:r>
              <w:rPr>
                <w:color w:val="000000"/>
              </w:rPr>
              <w:br/>
              <w:t xml:space="preserve">Совета Министров </w:t>
            </w:r>
            <w:r>
              <w:rPr>
                <w:color w:val="000000"/>
              </w:rPr>
              <w:br/>
              <w:t>Республики Беларусь</w:t>
            </w:r>
            <w:r>
              <w:rPr>
                <w:color w:val="000000"/>
              </w:rPr>
              <w:br/>
              <w:t>30.12.2025 № 802</w:t>
            </w:r>
          </w:p>
        </w:tc>
      </w:tr>
    </w:tbl>
    <w:p w14:paraId="18DAD075" w14:textId="77777777" w:rsidR="00000000" w:rsidRDefault="00000000">
      <w:pPr>
        <w:pStyle w:val="titleu"/>
        <w:rPr>
          <w:color w:val="000000"/>
        </w:rPr>
      </w:pPr>
      <w:bookmarkStart w:id="202" w:name="a7"/>
      <w:bookmarkEnd w:id="202"/>
      <w:r>
        <w:rPr>
          <w:color w:val="000000"/>
        </w:rPr>
        <w:t>ПОЛОЖЕНИЕ</w:t>
      </w:r>
      <w:r>
        <w:rPr>
          <w:color w:val="000000"/>
        </w:rPr>
        <w:br/>
        <w:t>о порядке учета контролирующими (надзорными) органами выданных предписаний на проведение проверок</w:t>
      </w:r>
    </w:p>
    <w:p w14:paraId="1D7BC88A" w14:textId="77777777" w:rsidR="00000000" w:rsidRDefault="00000000">
      <w:pPr>
        <w:pStyle w:val="point"/>
        <w:rPr>
          <w:color w:val="000000"/>
        </w:rPr>
      </w:pPr>
      <w:r>
        <w:rPr>
          <w:color w:val="000000"/>
        </w:rPr>
        <w:t>1. Настоящим Положением определяется порядок учета предписаний, выданных на проведение проверок государственными и иными органами, организациями и подразделениями (в том числе структурными, территориальными и подчиненными подразделениями (органами, организациями) этих органов, организаций и подразделений), уполномоченными законодательными актами или нормативными правовыми актами Правительства Республики Беларусь на осуществление государственного контроля (надзора) и включенными в перечень контролирующих (надзорных) органов, уполномоченных проводить проверки, мониторинги, и сфер их контрольной (надзорной) деятельности, утвержденный Указом Президента Республики Беларусь от 6 июня 2025 г. № 227.</w:t>
      </w:r>
    </w:p>
    <w:p w14:paraId="30C90ACF" w14:textId="77777777" w:rsidR="00000000" w:rsidRDefault="00000000">
      <w:pPr>
        <w:spacing w:before="160"/>
        <w:ind w:firstLine="567"/>
        <w:jc w:val="both"/>
        <w:rPr>
          <w:color w:val="000000"/>
        </w:rPr>
      </w:pPr>
      <w:r>
        <w:rPr>
          <w:color w:val="000000"/>
        </w:rPr>
        <w:t>2. Учет предписаний, выданных на проведение проверок контролирующими (надзорными) органами, осуществляется в книге учета выданных предписаний на проведение проверок по форме согласно приложению.</w:t>
      </w:r>
    </w:p>
    <w:p w14:paraId="2BB07547" w14:textId="77777777" w:rsidR="00000000" w:rsidRDefault="00000000">
      <w:pPr>
        <w:pStyle w:val="newncpi"/>
        <w:rPr>
          <w:color w:val="000000"/>
        </w:rPr>
      </w:pPr>
      <w:r>
        <w:rPr>
          <w:color w:val="000000"/>
        </w:rPr>
        <w:t>Книга учета выданных предписаний на проведение проверок ведется отдельно в системе делопроизводства в электронном виде и (или) на бумажном носителе.</w:t>
      </w:r>
    </w:p>
    <w:p w14:paraId="2B8FE29C" w14:textId="77777777" w:rsidR="00000000" w:rsidRDefault="00000000">
      <w:pPr>
        <w:pStyle w:val="newncpi"/>
        <w:rPr>
          <w:color w:val="000000"/>
        </w:rPr>
      </w:pPr>
      <w:r>
        <w:rPr>
          <w:color w:val="000000"/>
        </w:rPr>
        <w:t>В контролирующем (надзорном) органе ведется единая книга учета выданных предписаний на проведение проверок.</w:t>
      </w:r>
    </w:p>
    <w:p w14:paraId="49F54EE4" w14:textId="77777777" w:rsidR="00000000" w:rsidRDefault="00000000">
      <w:pPr>
        <w:spacing w:before="160"/>
        <w:ind w:firstLine="567"/>
        <w:jc w:val="both"/>
        <w:rPr>
          <w:color w:val="000000"/>
        </w:rPr>
      </w:pPr>
      <w:r>
        <w:rPr>
          <w:color w:val="000000"/>
        </w:rPr>
        <w:t>3. Руководителем контролирующего (надзорного) органа определяются должностные лица, ответственные за ведение и сохранность книг учета выданных предписаний на проведение проверок.</w:t>
      </w:r>
    </w:p>
    <w:p w14:paraId="62E060F6" w14:textId="77777777" w:rsidR="00000000" w:rsidRDefault="00000000">
      <w:pPr>
        <w:spacing w:before="160"/>
        <w:ind w:firstLine="567"/>
        <w:jc w:val="both"/>
        <w:rPr>
          <w:color w:val="000000"/>
        </w:rPr>
      </w:pPr>
      <w:r>
        <w:rPr>
          <w:color w:val="000000"/>
        </w:rPr>
        <w:t>4. Предписание на проведение проверки регистрируется в книге учета выданных предписаний на проведение проверок в день его подписания руководителем контролирующего (надзорного) органа или его уполномоченным заместителем.</w:t>
      </w:r>
    </w:p>
    <w:p w14:paraId="54F498EE" w14:textId="77777777" w:rsidR="00000000" w:rsidRDefault="00000000">
      <w:pPr>
        <w:pStyle w:val="newncpi"/>
        <w:rPr>
          <w:color w:val="000000"/>
        </w:rPr>
      </w:pPr>
      <w:r>
        <w:rPr>
          <w:color w:val="000000"/>
        </w:rPr>
        <w:t> </w:t>
      </w:r>
    </w:p>
    <w:p w14:paraId="469BBAF4" w14:textId="77777777" w:rsidR="00000000" w:rsidRDefault="00000000">
      <w:pPr>
        <w:rPr>
          <w:rFonts w:ascii="Arial" w:eastAsia="Times New Roman" w:hAnsi="Arial" w:cs="Arial"/>
          <w:color w:val="000000"/>
          <w:sz w:val="23"/>
          <w:szCs w:val="23"/>
        </w:rPr>
        <w:sectPr w:rsidR="00000000">
          <w:pgSz w:w="11906" w:h="16838"/>
          <w:pgMar w:top="567" w:right="1134" w:bottom="567" w:left="1417" w:header="0" w:footer="0" w:gutter="0"/>
          <w:cols w:space="720"/>
        </w:sectPr>
      </w:pPr>
    </w:p>
    <w:p w14:paraId="5F5FE9F9" w14:textId="77777777" w:rsidR="00000000" w:rsidRDefault="00000000">
      <w:pPr>
        <w:pStyle w:val="newncpi"/>
        <w:rPr>
          <w:color w:val="000000"/>
        </w:rPr>
      </w:pPr>
      <w:r>
        <w:rPr>
          <w:color w:val="000000"/>
        </w:rPr>
        <w:lastRenderedPageBreak/>
        <w:t> </w:t>
      </w:r>
    </w:p>
    <w:tbl>
      <w:tblPr>
        <w:tblW w:w="5000" w:type="pct"/>
        <w:tblCellMar>
          <w:left w:w="0" w:type="dxa"/>
          <w:right w:w="0" w:type="dxa"/>
        </w:tblCellMar>
        <w:tblLook w:val="04A0" w:firstRow="1" w:lastRow="0" w:firstColumn="1" w:lastColumn="0" w:noHBand="0" w:noVBand="1"/>
      </w:tblPr>
      <w:tblGrid>
        <w:gridCol w:w="7357"/>
        <w:gridCol w:w="2003"/>
      </w:tblGrid>
      <w:tr w:rsidR="00000000" w14:paraId="0BFCDFCB" w14:textId="77777777">
        <w:tc>
          <w:tcPr>
            <w:tcW w:w="3930" w:type="pct"/>
            <w:tcBorders>
              <w:top w:val="nil"/>
              <w:left w:val="nil"/>
              <w:bottom w:val="nil"/>
              <w:right w:val="nil"/>
            </w:tcBorders>
            <w:tcMar>
              <w:top w:w="0" w:type="dxa"/>
              <w:left w:w="6" w:type="dxa"/>
              <w:bottom w:w="0" w:type="dxa"/>
              <w:right w:w="6" w:type="dxa"/>
            </w:tcMar>
            <w:hideMark/>
          </w:tcPr>
          <w:p w14:paraId="7D9FCC4C" w14:textId="77777777" w:rsidR="00000000" w:rsidRDefault="00000000">
            <w:pPr>
              <w:pStyle w:val="newncpi"/>
              <w:rPr>
                <w:color w:val="000000"/>
              </w:rPr>
            </w:pPr>
            <w:r>
              <w:rPr>
                <w:color w:val="000000"/>
              </w:rPr>
              <w:t> </w:t>
            </w:r>
          </w:p>
        </w:tc>
        <w:tc>
          <w:tcPr>
            <w:tcW w:w="1070" w:type="pct"/>
            <w:tcBorders>
              <w:top w:val="nil"/>
              <w:left w:val="nil"/>
              <w:bottom w:val="nil"/>
              <w:right w:val="nil"/>
            </w:tcBorders>
            <w:tcMar>
              <w:top w:w="0" w:type="dxa"/>
              <w:left w:w="6" w:type="dxa"/>
              <w:bottom w:w="0" w:type="dxa"/>
              <w:right w:w="6" w:type="dxa"/>
            </w:tcMar>
            <w:hideMark/>
          </w:tcPr>
          <w:p w14:paraId="766D6D74" w14:textId="77777777" w:rsidR="00000000" w:rsidRDefault="00000000">
            <w:pPr>
              <w:pStyle w:val="append1"/>
              <w:rPr>
                <w:color w:val="000000"/>
              </w:rPr>
            </w:pPr>
            <w:bookmarkStart w:id="203" w:name="a73"/>
            <w:bookmarkEnd w:id="203"/>
            <w:r>
              <w:rPr>
                <w:color w:val="000000"/>
              </w:rPr>
              <w:t>Приложение</w:t>
            </w:r>
          </w:p>
          <w:p w14:paraId="5F0CE011" w14:textId="77777777" w:rsidR="00000000" w:rsidRDefault="00000000">
            <w:pPr>
              <w:pStyle w:val="append"/>
              <w:rPr>
                <w:color w:val="000000"/>
              </w:rPr>
            </w:pPr>
            <w:r>
              <w:rPr>
                <w:color w:val="000000"/>
              </w:rPr>
              <w:t xml:space="preserve">к Положению о порядке учета </w:t>
            </w:r>
            <w:r>
              <w:rPr>
                <w:color w:val="000000"/>
              </w:rPr>
              <w:br/>
              <w:t xml:space="preserve">контролирующими (надзорными) </w:t>
            </w:r>
            <w:r>
              <w:rPr>
                <w:color w:val="000000"/>
              </w:rPr>
              <w:br/>
              <w:t xml:space="preserve">органами выданных предписаний </w:t>
            </w:r>
            <w:r>
              <w:rPr>
                <w:color w:val="000000"/>
              </w:rPr>
              <w:br/>
              <w:t xml:space="preserve">на проведение проверок </w:t>
            </w:r>
          </w:p>
        </w:tc>
      </w:tr>
    </w:tbl>
    <w:p w14:paraId="7F222CA2" w14:textId="77777777" w:rsidR="00000000" w:rsidRDefault="00000000">
      <w:pPr>
        <w:pStyle w:val="begform"/>
        <w:rPr>
          <w:color w:val="000000"/>
        </w:rPr>
      </w:pPr>
      <w:r>
        <w:rPr>
          <w:color w:val="000000"/>
        </w:rPr>
        <w:t> </w:t>
      </w:r>
    </w:p>
    <w:p w14:paraId="5D174467" w14:textId="77777777" w:rsidR="00000000" w:rsidRDefault="00000000">
      <w:pPr>
        <w:pStyle w:val="onestring"/>
        <w:rPr>
          <w:color w:val="000000"/>
        </w:rPr>
      </w:pPr>
      <w:bookmarkStart w:id="204" w:name="a172"/>
      <w:bookmarkEnd w:id="204"/>
      <w:r>
        <w:rPr>
          <w:color w:val="000000"/>
        </w:rPr>
        <w:t>Форма</w:t>
      </w:r>
    </w:p>
    <w:p w14:paraId="60A7FF81" w14:textId="77777777" w:rsidR="00000000" w:rsidRDefault="00000000">
      <w:pPr>
        <w:pStyle w:val="titlep"/>
        <w:spacing w:after="120"/>
        <w:rPr>
          <w:color w:val="000000"/>
        </w:rPr>
      </w:pPr>
      <w:r>
        <w:rPr>
          <w:color w:val="000000"/>
        </w:rPr>
        <w:t>КНИГА</w:t>
      </w:r>
      <w:r>
        <w:rPr>
          <w:color w:val="000000"/>
        </w:rPr>
        <w:br/>
        <w:t>учета выданных предписаний на проведение проверок</w:t>
      </w:r>
    </w:p>
    <w:p w14:paraId="2801DAC5" w14:textId="77777777" w:rsidR="00000000" w:rsidRDefault="00000000">
      <w:pPr>
        <w:pStyle w:val="newncpi0"/>
        <w:jc w:val="center"/>
        <w:rPr>
          <w:color w:val="000000"/>
        </w:rPr>
      </w:pPr>
      <w:r>
        <w:rPr>
          <w:color w:val="000000"/>
        </w:rPr>
        <w:t>_____________________________________________________</w:t>
      </w:r>
    </w:p>
    <w:p w14:paraId="6A328869" w14:textId="77777777" w:rsidR="00000000" w:rsidRDefault="00000000">
      <w:pPr>
        <w:pStyle w:val="undline"/>
        <w:jc w:val="center"/>
        <w:rPr>
          <w:color w:val="000000"/>
        </w:rPr>
      </w:pPr>
      <w:r>
        <w:rPr>
          <w:color w:val="000000"/>
        </w:rPr>
        <w:t>(полное наименование контролирующего (надзорного) органа)</w:t>
      </w:r>
    </w:p>
    <w:p w14:paraId="2FA823F9" w14:textId="77777777" w:rsidR="00000000" w:rsidRDefault="00000000">
      <w:pPr>
        <w:pStyle w:val="newncpi"/>
        <w:rPr>
          <w:color w:val="000000"/>
        </w:rPr>
      </w:pPr>
      <w:r>
        <w:rPr>
          <w:color w:val="000000"/>
        </w:rPr>
        <w:t> </w:t>
      </w:r>
    </w:p>
    <w:tbl>
      <w:tblPr>
        <w:tblW w:w="5000" w:type="pct"/>
        <w:tblBorders>
          <w:top w:val="single" w:sz="4" w:space="0" w:color="auto"/>
        </w:tblBorders>
        <w:tblCellMar>
          <w:top w:w="15" w:type="dxa"/>
          <w:left w:w="0" w:type="dxa"/>
          <w:bottom w:w="15" w:type="dxa"/>
          <w:right w:w="0" w:type="dxa"/>
        </w:tblCellMar>
        <w:tblLook w:val="04A0" w:firstRow="1" w:lastRow="0" w:firstColumn="1" w:lastColumn="0" w:noHBand="0" w:noVBand="1"/>
      </w:tblPr>
      <w:tblGrid>
        <w:gridCol w:w="740"/>
        <w:gridCol w:w="741"/>
        <w:gridCol w:w="843"/>
        <w:gridCol w:w="795"/>
        <w:gridCol w:w="715"/>
        <w:gridCol w:w="974"/>
        <w:gridCol w:w="1073"/>
        <w:gridCol w:w="848"/>
        <w:gridCol w:w="823"/>
        <w:gridCol w:w="1092"/>
        <w:gridCol w:w="716"/>
      </w:tblGrid>
      <w:tr w:rsidR="00000000" w14:paraId="46C348A1" w14:textId="77777777">
        <w:trPr>
          <w:trHeight w:val="240"/>
        </w:trPr>
        <w:tc>
          <w:tcPr>
            <w:tcW w:w="395"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6078DCA6" w14:textId="77777777" w:rsidR="00000000" w:rsidRDefault="00000000">
            <w:pPr>
              <w:pStyle w:val="table10"/>
              <w:jc w:val="center"/>
              <w:rPr>
                <w:color w:val="000000"/>
              </w:rPr>
            </w:pPr>
            <w:r>
              <w:rPr>
                <w:color w:val="000000"/>
              </w:rPr>
              <w:t>Дата выдачи предписания</w:t>
            </w:r>
          </w:p>
        </w:tc>
        <w:tc>
          <w:tcPr>
            <w:tcW w:w="39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7B5BA4D" w14:textId="77777777" w:rsidR="00000000" w:rsidRDefault="00000000">
            <w:pPr>
              <w:pStyle w:val="table10"/>
              <w:jc w:val="center"/>
              <w:rPr>
                <w:color w:val="000000"/>
              </w:rPr>
            </w:pPr>
            <w:r>
              <w:rPr>
                <w:color w:val="000000"/>
              </w:rPr>
              <w:t>Номер предписания</w:t>
            </w:r>
          </w:p>
        </w:tc>
        <w:tc>
          <w:tcPr>
            <w:tcW w:w="45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1B8E853" w14:textId="77777777" w:rsidR="00000000" w:rsidRDefault="00000000">
            <w:pPr>
              <w:pStyle w:val="table10"/>
              <w:jc w:val="center"/>
              <w:rPr>
                <w:color w:val="000000"/>
              </w:rPr>
            </w:pPr>
            <w:r>
              <w:rPr>
                <w:color w:val="000000"/>
              </w:rPr>
              <w:t>Наименование (фамилия, собственное имя, отчество (если таковое имеется) проверяемого субъекта (его место нахождения или территория*), наименование строящегося объекта**</w:t>
            </w:r>
          </w:p>
        </w:tc>
        <w:tc>
          <w:tcPr>
            <w:tcW w:w="42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DB59584" w14:textId="77777777" w:rsidR="00000000" w:rsidRDefault="00000000">
            <w:pPr>
              <w:pStyle w:val="table10"/>
              <w:jc w:val="center"/>
              <w:rPr>
                <w:color w:val="000000"/>
              </w:rPr>
            </w:pPr>
            <w:r>
              <w:rPr>
                <w:color w:val="000000"/>
              </w:rPr>
              <w:t>Проверяемый период***</w:t>
            </w:r>
          </w:p>
        </w:tc>
        <w:tc>
          <w:tcPr>
            <w:tcW w:w="38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A35A8DE" w14:textId="77777777" w:rsidR="00000000" w:rsidRDefault="00000000">
            <w:pPr>
              <w:pStyle w:val="table10"/>
              <w:jc w:val="center"/>
              <w:rPr>
                <w:color w:val="000000"/>
              </w:rPr>
            </w:pPr>
            <w:r>
              <w:rPr>
                <w:color w:val="000000"/>
              </w:rPr>
              <w:t>Срок проведения проверки (дата начала и окончания проверки)</w:t>
            </w:r>
          </w:p>
        </w:tc>
        <w:tc>
          <w:tcPr>
            <w:tcW w:w="109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79C242A" w14:textId="77777777" w:rsidR="00000000" w:rsidRDefault="00000000">
            <w:pPr>
              <w:pStyle w:val="table10"/>
              <w:jc w:val="center"/>
              <w:rPr>
                <w:color w:val="000000"/>
              </w:rPr>
            </w:pPr>
            <w:r>
              <w:rPr>
                <w:color w:val="000000"/>
              </w:rPr>
              <w:t>Основание для проведения проверки</w:t>
            </w:r>
          </w:p>
        </w:tc>
        <w:tc>
          <w:tcPr>
            <w:tcW w:w="48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C243F18" w14:textId="77777777" w:rsidR="00000000" w:rsidRDefault="00000000">
            <w:pPr>
              <w:pStyle w:val="table10"/>
              <w:jc w:val="center"/>
              <w:rPr>
                <w:color w:val="000000"/>
              </w:rPr>
            </w:pPr>
            <w:r>
              <w:rPr>
                <w:color w:val="000000"/>
              </w:rPr>
              <w:t>Фамилия, инициалы (или собственное имя, отчество (если таковое имеется) проверяющего (состав группы проверяющих, руководитель проверки, участники контрольного обмера**,</w:t>
            </w:r>
            <w:r>
              <w:rPr>
                <w:color w:val="000000"/>
              </w:rPr>
              <w:br/>
              <w:t>их должности</w:t>
            </w:r>
            <w:r>
              <w:rPr>
                <w:color w:val="000000"/>
              </w:rPr>
              <w:br/>
              <w:t>служащих)</w:t>
            </w:r>
          </w:p>
        </w:tc>
        <w:tc>
          <w:tcPr>
            <w:tcW w:w="43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5953B69" w14:textId="77777777" w:rsidR="00000000" w:rsidRDefault="00000000">
            <w:pPr>
              <w:pStyle w:val="table10"/>
              <w:jc w:val="center"/>
              <w:rPr>
                <w:color w:val="000000"/>
              </w:rPr>
            </w:pPr>
            <w:r>
              <w:rPr>
                <w:color w:val="000000"/>
              </w:rPr>
              <w:t>Фамилия, инициалы (или собственное имя, отчество (если таковое имеется) руководителя (его заместителя), подписавшего предписание</w:t>
            </w:r>
          </w:p>
        </w:tc>
        <w:tc>
          <w:tcPr>
            <w:tcW w:w="55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914EDC2" w14:textId="77777777" w:rsidR="00000000" w:rsidRDefault="00000000">
            <w:pPr>
              <w:pStyle w:val="table10"/>
              <w:jc w:val="center"/>
              <w:rPr>
                <w:color w:val="000000"/>
              </w:rPr>
            </w:pPr>
            <w:r>
              <w:rPr>
                <w:color w:val="000000"/>
              </w:rPr>
              <w:t>Отметка о продлении срока (приостановлении) проведения</w:t>
            </w:r>
            <w:r>
              <w:rPr>
                <w:color w:val="000000"/>
              </w:rPr>
              <w:br/>
              <w:t>проверки</w:t>
            </w:r>
          </w:p>
        </w:tc>
        <w:tc>
          <w:tcPr>
            <w:tcW w:w="381" w:type="pct"/>
            <w:vMerge w:val="restar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72F1F14F" w14:textId="77777777" w:rsidR="00000000" w:rsidRDefault="00000000">
            <w:pPr>
              <w:pStyle w:val="table10"/>
              <w:jc w:val="center"/>
              <w:rPr>
                <w:color w:val="000000"/>
              </w:rPr>
            </w:pPr>
            <w:r>
              <w:rPr>
                <w:color w:val="000000"/>
              </w:rPr>
              <w:t>Примечание</w:t>
            </w:r>
          </w:p>
        </w:tc>
      </w:tr>
      <w:tr w:rsidR="00000000" w14:paraId="48F68B5E" w14:textId="77777777">
        <w:trPr>
          <w:trHeight w:val="240"/>
        </w:trPr>
        <w:tc>
          <w:tcPr>
            <w:tcW w:w="0" w:type="auto"/>
            <w:vMerge/>
            <w:tcBorders>
              <w:top w:val="single" w:sz="4" w:space="0" w:color="auto"/>
              <w:left w:val="nil"/>
              <w:bottom w:val="single" w:sz="4" w:space="0" w:color="auto"/>
              <w:right w:val="single" w:sz="4" w:space="0" w:color="auto"/>
            </w:tcBorders>
            <w:vAlign w:val="center"/>
            <w:hideMark/>
          </w:tcPr>
          <w:p w14:paraId="4CC615BD" w14:textId="77777777" w:rsidR="00000000" w:rsidRDefault="00000000">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3CD7EA" w14:textId="77777777" w:rsidR="00000000" w:rsidRDefault="00000000">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340732" w14:textId="77777777" w:rsidR="00000000" w:rsidRDefault="00000000">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04E52D" w14:textId="77777777" w:rsidR="00000000" w:rsidRDefault="00000000">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D8CB4A" w14:textId="77777777" w:rsidR="00000000" w:rsidRDefault="00000000">
            <w:pPr>
              <w:rPr>
                <w:color w:val="000000"/>
                <w:sz w:val="20"/>
                <w:szCs w:val="20"/>
              </w:rPr>
            </w:pP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7FB847E" w14:textId="77777777" w:rsidR="00000000" w:rsidRDefault="00000000">
            <w:pPr>
              <w:pStyle w:val="table10"/>
              <w:jc w:val="center"/>
              <w:rPr>
                <w:color w:val="000000"/>
              </w:rPr>
            </w:pPr>
            <w:r>
              <w:rPr>
                <w:color w:val="000000"/>
              </w:rPr>
              <w:t>выборочной****</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7168881" w14:textId="77777777" w:rsidR="00000000" w:rsidRDefault="00000000">
            <w:pPr>
              <w:pStyle w:val="table10"/>
              <w:jc w:val="center"/>
              <w:rPr>
                <w:color w:val="000000"/>
              </w:rPr>
            </w:pPr>
            <w:r>
              <w:rPr>
                <w:color w:val="000000"/>
              </w:rPr>
              <w:t>внеплановой*****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7F7AB8" w14:textId="77777777" w:rsidR="00000000" w:rsidRDefault="00000000">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93A95F" w14:textId="77777777" w:rsidR="00000000" w:rsidRDefault="00000000">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D5460A" w14:textId="77777777" w:rsidR="00000000" w:rsidRDefault="00000000">
            <w:pPr>
              <w:rPr>
                <w:color w:val="000000"/>
                <w:sz w:val="20"/>
                <w:szCs w:val="20"/>
              </w:rPr>
            </w:pPr>
          </w:p>
        </w:tc>
        <w:tc>
          <w:tcPr>
            <w:tcW w:w="0" w:type="auto"/>
            <w:vMerge/>
            <w:tcBorders>
              <w:top w:val="single" w:sz="4" w:space="0" w:color="auto"/>
              <w:left w:val="single" w:sz="4" w:space="0" w:color="auto"/>
              <w:bottom w:val="single" w:sz="4" w:space="0" w:color="auto"/>
              <w:right w:val="nil"/>
            </w:tcBorders>
            <w:vAlign w:val="center"/>
            <w:hideMark/>
          </w:tcPr>
          <w:p w14:paraId="5AECC962" w14:textId="77777777" w:rsidR="00000000" w:rsidRDefault="00000000">
            <w:pPr>
              <w:rPr>
                <w:color w:val="000000"/>
                <w:sz w:val="20"/>
                <w:szCs w:val="20"/>
              </w:rPr>
            </w:pPr>
          </w:p>
        </w:tc>
      </w:tr>
      <w:tr w:rsidR="00000000" w14:paraId="43020061" w14:textId="77777777">
        <w:trPr>
          <w:trHeight w:val="240"/>
        </w:trPr>
        <w:tc>
          <w:tcPr>
            <w:tcW w:w="39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354D7C07" w14:textId="77777777" w:rsidR="00000000" w:rsidRDefault="00000000">
            <w:pPr>
              <w:pStyle w:val="table10"/>
              <w:jc w:val="center"/>
              <w:rPr>
                <w:color w:val="000000"/>
              </w:rPr>
            </w:pPr>
            <w:r>
              <w:rPr>
                <w:color w:val="000000"/>
              </w:rPr>
              <w:t>1</w:t>
            </w:r>
          </w:p>
        </w:tc>
        <w:tc>
          <w:tcPr>
            <w:tcW w:w="3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89BDB13" w14:textId="77777777" w:rsidR="00000000" w:rsidRDefault="00000000">
            <w:pPr>
              <w:pStyle w:val="table10"/>
              <w:jc w:val="center"/>
              <w:rPr>
                <w:color w:val="000000"/>
              </w:rPr>
            </w:pPr>
            <w:r>
              <w:rPr>
                <w:color w:val="000000"/>
              </w:rPr>
              <w:t>2</w:t>
            </w:r>
          </w:p>
        </w:tc>
        <w:tc>
          <w:tcPr>
            <w:tcW w:w="4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E30737F" w14:textId="77777777" w:rsidR="00000000" w:rsidRDefault="00000000">
            <w:pPr>
              <w:pStyle w:val="table10"/>
              <w:jc w:val="center"/>
              <w:rPr>
                <w:color w:val="000000"/>
              </w:rPr>
            </w:pPr>
            <w:r>
              <w:rPr>
                <w:color w:val="000000"/>
              </w:rPr>
              <w:t>3</w:t>
            </w:r>
          </w:p>
        </w:tc>
        <w:tc>
          <w:tcPr>
            <w:tcW w:w="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3CB91E5" w14:textId="77777777" w:rsidR="00000000" w:rsidRDefault="00000000">
            <w:pPr>
              <w:pStyle w:val="table10"/>
              <w:jc w:val="center"/>
              <w:rPr>
                <w:color w:val="000000"/>
              </w:rPr>
            </w:pPr>
            <w:r>
              <w:rPr>
                <w:color w:val="000000"/>
              </w:rPr>
              <w:t>4</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3A8F853" w14:textId="77777777" w:rsidR="00000000" w:rsidRDefault="00000000">
            <w:pPr>
              <w:pStyle w:val="table10"/>
              <w:jc w:val="center"/>
              <w:rPr>
                <w:color w:val="000000"/>
              </w:rPr>
            </w:pPr>
            <w:r>
              <w:rPr>
                <w:color w:val="000000"/>
              </w:rPr>
              <w:t>5</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44B64FD" w14:textId="77777777" w:rsidR="00000000" w:rsidRDefault="00000000">
            <w:pPr>
              <w:pStyle w:val="table10"/>
              <w:jc w:val="center"/>
              <w:rPr>
                <w:color w:val="000000"/>
              </w:rPr>
            </w:pPr>
            <w:r>
              <w:rPr>
                <w:color w:val="000000"/>
              </w:rPr>
              <w:t>6</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B6E19C6" w14:textId="77777777" w:rsidR="00000000" w:rsidRDefault="00000000">
            <w:pPr>
              <w:pStyle w:val="table10"/>
              <w:jc w:val="center"/>
              <w:rPr>
                <w:color w:val="000000"/>
              </w:rPr>
            </w:pPr>
            <w:r>
              <w:rPr>
                <w:color w:val="000000"/>
              </w:rPr>
              <w:t>7</w:t>
            </w:r>
          </w:p>
        </w:tc>
        <w:tc>
          <w:tcPr>
            <w:tcW w:w="4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9DF8EEF" w14:textId="77777777" w:rsidR="00000000" w:rsidRDefault="00000000">
            <w:pPr>
              <w:pStyle w:val="table10"/>
              <w:jc w:val="center"/>
              <w:rPr>
                <w:color w:val="000000"/>
              </w:rPr>
            </w:pPr>
            <w:r>
              <w:rPr>
                <w:color w:val="000000"/>
              </w:rPr>
              <w:t>8</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07B1DAC" w14:textId="77777777" w:rsidR="00000000" w:rsidRDefault="00000000">
            <w:pPr>
              <w:pStyle w:val="table10"/>
              <w:jc w:val="center"/>
              <w:rPr>
                <w:color w:val="000000"/>
              </w:rPr>
            </w:pPr>
            <w:r>
              <w:rPr>
                <w:color w:val="000000"/>
              </w:rPr>
              <w:t>9</w:t>
            </w:r>
          </w:p>
        </w:tc>
        <w:tc>
          <w:tcPr>
            <w:tcW w:w="5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E2E27D3" w14:textId="77777777" w:rsidR="00000000" w:rsidRDefault="00000000">
            <w:pPr>
              <w:pStyle w:val="table10"/>
              <w:jc w:val="center"/>
              <w:rPr>
                <w:color w:val="000000"/>
              </w:rPr>
            </w:pPr>
            <w:r>
              <w:rPr>
                <w:color w:val="000000"/>
              </w:rPr>
              <w:t>10</w:t>
            </w:r>
          </w:p>
        </w:tc>
        <w:tc>
          <w:tcPr>
            <w:tcW w:w="381"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7BBAA968" w14:textId="77777777" w:rsidR="00000000" w:rsidRDefault="00000000">
            <w:pPr>
              <w:pStyle w:val="table10"/>
              <w:jc w:val="center"/>
              <w:rPr>
                <w:color w:val="000000"/>
              </w:rPr>
            </w:pPr>
            <w:r>
              <w:rPr>
                <w:color w:val="000000"/>
              </w:rPr>
              <w:t>11</w:t>
            </w:r>
          </w:p>
        </w:tc>
      </w:tr>
      <w:tr w:rsidR="00000000" w14:paraId="4DDF368F" w14:textId="77777777">
        <w:trPr>
          <w:trHeight w:val="240"/>
        </w:trPr>
        <w:tc>
          <w:tcPr>
            <w:tcW w:w="395" w:type="pct"/>
            <w:tcBorders>
              <w:top w:val="single" w:sz="4" w:space="0" w:color="auto"/>
              <w:left w:val="nil"/>
              <w:bottom w:val="nil"/>
              <w:right w:val="single" w:sz="4" w:space="0" w:color="auto"/>
            </w:tcBorders>
            <w:tcMar>
              <w:top w:w="0" w:type="dxa"/>
              <w:left w:w="6" w:type="dxa"/>
              <w:bottom w:w="0" w:type="dxa"/>
              <w:right w:w="6" w:type="dxa"/>
            </w:tcMar>
            <w:vAlign w:val="center"/>
            <w:hideMark/>
          </w:tcPr>
          <w:p w14:paraId="3ED55DFC" w14:textId="77777777" w:rsidR="00000000" w:rsidRDefault="00000000">
            <w:pPr>
              <w:pStyle w:val="table10"/>
              <w:jc w:val="center"/>
              <w:rPr>
                <w:color w:val="000000"/>
              </w:rPr>
            </w:pPr>
            <w:r>
              <w:rPr>
                <w:color w:val="000000"/>
              </w:rPr>
              <w:lastRenderedPageBreak/>
              <w:t> </w:t>
            </w:r>
          </w:p>
        </w:tc>
        <w:tc>
          <w:tcPr>
            <w:tcW w:w="395"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1A8350BC" w14:textId="77777777" w:rsidR="00000000" w:rsidRDefault="00000000">
            <w:pPr>
              <w:pStyle w:val="table10"/>
              <w:jc w:val="center"/>
              <w:rPr>
                <w:color w:val="000000"/>
              </w:rPr>
            </w:pPr>
            <w:r>
              <w:rPr>
                <w:color w:val="000000"/>
              </w:rPr>
              <w:t> </w:t>
            </w:r>
          </w:p>
        </w:tc>
        <w:tc>
          <w:tcPr>
            <w:tcW w:w="450"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3ABCFB03" w14:textId="77777777" w:rsidR="00000000" w:rsidRDefault="00000000">
            <w:pPr>
              <w:pStyle w:val="table10"/>
              <w:jc w:val="center"/>
              <w:rPr>
                <w:color w:val="000000"/>
              </w:rPr>
            </w:pPr>
            <w:r>
              <w:rPr>
                <w:color w:val="000000"/>
              </w:rPr>
              <w:t> </w:t>
            </w:r>
          </w:p>
        </w:tc>
        <w:tc>
          <w:tcPr>
            <w:tcW w:w="424"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7EF67D33" w14:textId="77777777" w:rsidR="00000000" w:rsidRDefault="00000000">
            <w:pPr>
              <w:pStyle w:val="table10"/>
              <w:jc w:val="center"/>
              <w:rPr>
                <w:color w:val="000000"/>
              </w:rPr>
            </w:pPr>
            <w:r>
              <w:rPr>
                <w:color w:val="000000"/>
              </w:rPr>
              <w:t> </w:t>
            </w:r>
          </w:p>
        </w:tc>
        <w:tc>
          <w:tcPr>
            <w:tcW w:w="38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512E08EF" w14:textId="77777777" w:rsidR="00000000" w:rsidRDefault="00000000">
            <w:pPr>
              <w:pStyle w:val="table10"/>
              <w:jc w:val="center"/>
              <w:rPr>
                <w:color w:val="000000"/>
              </w:rPr>
            </w:pPr>
            <w:r>
              <w:rPr>
                <w:color w:val="000000"/>
              </w:rPr>
              <w:t> </w:t>
            </w:r>
          </w:p>
        </w:tc>
        <w:tc>
          <w:tcPr>
            <w:tcW w:w="52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6E1998F4" w14:textId="77777777" w:rsidR="00000000" w:rsidRDefault="00000000">
            <w:pPr>
              <w:pStyle w:val="table10"/>
              <w:jc w:val="center"/>
              <w:rPr>
                <w:color w:val="000000"/>
              </w:rPr>
            </w:pPr>
            <w:r>
              <w:rPr>
                <w:color w:val="000000"/>
              </w:rPr>
              <w:t> </w:t>
            </w:r>
          </w:p>
        </w:tc>
        <w:tc>
          <w:tcPr>
            <w:tcW w:w="575"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670DCA90" w14:textId="77777777" w:rsidR="00000000" w:rsidRDefault="00000000">
            <w:pPr>
              <w:pStyle w:val="table10"/>
              <w:jc w:val="center"/>
              <w:rPr>
                <w:color w:val="000000"/>
              </w:rPr>
            </w:pPr>
            <w:r>
              <w:rPr>
                <w:color w:val="000000"/>
              </w:rPr>
              <w:t> </w:t>
            </w:r>
          </w:p>
        </w:tc>
        <w:tc>
          <w:tcPr>
            <w:tcW w:w="48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1720F552" w14:textId="77777777" w:rsidR="00000000" w:rsidRDefault="00000000">
            <w:pPr>
              <w:pStyle w:val="table10"/>
              <w:jc w:val="center"/>
              <w:rPr>
                <w:color w:val="000000"/>
              </w:rPr>
            </w:pPr>
            <w:r>
              <w:rPr>
                <w:color w:val="000000"/>
              </w:rPr>
              <w:t> </w:t>
            </w:r>
          </w:p>
        </w:tc>
        <w:tc>
          <w:tcPr>
            <w:tcW w:w="43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666FF9B1" w14:textId="77777777" w:rsidR="00000000" w:rsidRDefault="00000000">
            <w:pPr>
              <w:pStyle w:val="table10"/>
              <w:jc w:val="center"/>
              <w:rPr>
                <w:color w:val="000000"/>
              </w:rPr>
            </w:pPr>
            <w:r>
              <w:rPr>
                <w:color w:val="000000"/>
              </w:rPr>
              <w:t> </w:t>
            </w:r>
          </w:p>
        </w:tc>
        <w:tc>
          <w:tcPr>
            <w:tcW w:w="559"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70CAF043" w14:textId="77777777" w:rsidR="00000000" w:rsidRDefault="00000000">
            <w:pPr>
              <w:pStyle w:val="table10"/>
              <w:jc w:val="center"/>
              <w:rPr>
                <w:color w:val="000000"/>
              </w:rPr>
            </w:pPr>
            <w:r>
              <w:rPr>
                <w:color w:val="000000"/>
              </w:rPr>
              <w:t> </w:t>
            </w:r>
          </w:p>
        </w:tc>
        <w:tc>
          <w:tcPr>
            <w:tcW w:w="381" w:type="pct"/>
            <w:tcBorders>
              <w:top w:val="single" w:sz="4" w:space="0" w:color="auto"/>
              <w:left w:val="single" w:sz="4" w:space="0" w:color="auto"/>
              <w:bottom w:val="nil"/>
              <w:right w:val="nil"/>
            </w:tcBorders>
            <w:tcMar>
              <w:top w:w="0" w:type="dxa"/>
              <w:left w:w="6" w:type="dxa"/>
              <w:bottom w:w="0" w:type="dxa"/>
              <w:right w:w="6" w:type="dxa"/>
            </w:tcMar>
            <w:vAlign w:val="center"/>
            <w:hideMark/>
          </w:tcPr>
          <w:p w14:paraId="347028EF" w14:textId="77777777" w:rsidR="00000000" w:rsidRDefault="00000000">
            <w:pPr>
              <w:pStyle w:val="table10"/>
              <w:jc w:val="center"/>
              <w:rPr>
                <w:color w:val="000000"/>
              </w:rPr>
            </w:pPr>
            <w:r>
              <w:rPr>
                <w:color w:val="000000"/>
              </w:rPr>
              <w:t> </w:t>
            </w:r>
          </w:p>
        </w:tc>
      </w:tr>
    </w:tbl>
    <w:p w14:paraId="073CEEB5" w14:textId="77777777" w:rsidR="00000000" w:rsidRDefault="00000000">
      <w:pPr>
        <w:pStyle w:val="newncpi"/>
        <w:rPr>
          <w:color w:val="000000"/>
        </w:rPr>
      </w:pPr>
      <w:r>
        <w:rPr>
          <w:color w:val="000000"/>
        </w:rPr>
        <w:t> </w:t>
      </w:r>
    </w:p>
    <w:p w14:paraId="479E58AA" w14:textId="77777777" w:rsidR="00000000" w:rsidRDefault="00000000">
      <w:pPr>
        <w:pStyle w:val="snoskiline"/>
        <w:rPr>
          <w:color w:val="000000"/>
        </w:rPr>
      </w:pPr>
      <w:r>
        <w:rPr>
          <w:color w:val="000000"/>
        </w:rPr>
        <w:t>______________________________</w:t>
      </w:r>
    </w:p>
    <w:p w14:paraId="20BC5377" w14:textId="77777777" w:rsidR="00000000" w:rsidRDefault="00000000">
      <w:pPr>
        <w:pStyle w:val="snoski"/>
        <w:spacing w:before="160" w:after="160"/>
        <w:ind w:firstLine="567"/>
        <w:rPr>
          <w:color w:val="000000"/>
        </w:rPr>
      </w:pPr>
      <w:bookmarkStart w:id="205" w:name="a43"/>
      <w:bookmarkEnd w:id="205"/>
      <w:r>
        <w:rPr>
          <w:color w:val="000000"/>
        </w:rPr>
        <w:t>* Указывается при проведении внеплановой тематической оперативной проверки.</w:t>
      </w:r>
    </w:p>
    <w:p w14:paraId="73DAD0AC" w14:textId="77777777" w:rsidR="00000000" w:rsidRDefault="00000000">
      <w:pPr>
        <w:pStyle w:val="snoski"/>
        <w:spacing w:before="160" w:after="160"/>
        <w:ind w:firstLine="567"/>
        <w:rPr>
          <w:color w:val="000000"/>
        </w:rPr>
      </w:pPr>
      <w:bookmarkStart w:id="206" w:name="a44"/>
      <w:bookmarkEnd w:id="206"/>
      <w:r>
        <w:rPr>
          <w:color w:val="000000"/>
        </w:rPr>
        <w:t>** Указывается при проведении контрольного обмера.</w:t>
      </w:r>
    </w:p>
    <w:p w14:paraId="2C844B86" w14:textId="77777777" w:rsidR="00000000" w:rsidRDefault="00000000">
      <w:pPr>
        <w:pStyle w:val="snoski"/>
        <w:spacing w:before="160" w:after="160"/>
        <w:ind w:firstLine="567"/>
        <w:rPr>
          <w:color w:val="000000"/>
        </w:rPr>
      </w:pPr>
      <w:bookmarkStart w:id="207" w:name="a45"/>
      <w:bookmarkEnd w:id="207"/>
      <w:r>
        <w:rPr>
          <w:color w:val="000000"/>
        </w:rPr>
        <w:t>*** Не заполняется при проведении внеплановой тематической оперативной проверки.</w:t>
      </w:r>
    </w:p>
    <w:p w14:paraId="6A522307" w14:textId="77777777" w:rsidR="00000000" w:rsidRDefault="00000000">
      <w:pPr>
        <w:pStyle w:val="snoski"/>
        <w:spacing w:before="160" w:after="160"/>
        <w:ind w:firstLine="567"/>
        <w:rPr>
          <w:color w:val="000000"/>
        </w:rPr>
      </w:pPr>
      <w:bookmarkStart w:id="208" w:name="a46"/>
      <w:bookmarkEnd w:id="208"/>
      <w:r>
        <w:rPr>
          <w:color w:val="000000"/>
        </w:rPr>
        <w:t>**** Указываются пункт плана выборочных проверок и наименование плана.</w:t>
      </w:r>
    </w:p>
    <w:p w14:paraId="6C16AB17" w14:textId="77777777" w:rsidR="00000000" w:rsidRDefault="00000000">
      <w:pPr>
        <w:pStyle w:val="snoski"/>
        <w:spacing w:before="160" w:after="240"/>
        <w:ind w:firstLine="567"/>
        <w:rPr>
          <w:color w:val="000000"/>
        </w:rPr>
      </w:pPr>
      <w:bookmarkStart w:id="209" w:name="a47"/>
      <w:bookmarkEnd w:id="209"/>
      <w:r>
        <w:rPr>
          <w:color w:val="000000"/>
        </w:rPr>
        <w:t>***** Указывается структурный элемент законодательного акта или иного документа, в соответствии с которым назначена внеплановая проверка.</w:t>
      </w:r>
    </w:p>
    <w:p w14:paraId="3CAE929B" w14:textId="77777777" w:rsidR="00000000" w:rsidRDefault="00000000">
      <w:pPr>
        <w:pStyle w:val="endform"/>
        <w:rPr>
          <w:color w:val="000000"/>
        </w:rPr>
      </w:pPr>
      <w:r>
        <w:rPr>
          <w:color w:val="000000"/>
        </w:rPr>
        <w:t> </w:t>
      </w:r>
    </w:p>
    <w:p w14:paraId="103B2AE3" w14:textId="77777777" w:rsidR="00CD5756" w:rsidRDefault="00000000">
      <w:pPr>
        <w:pStyle w:val="newncpi"/>
        <w:rPr>
          <w:color w:val="000000"/>
        </w:rPr>
      </w:pPr>
      <w:r>
        <w:rPr>
          <w:color w:val="000000"/>
        </w:rPr>
        <w:t> </w:t>
      </w:r>
    </w:p>
    <w:sectPr w:rsidR="00CD575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binfo">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D76"/>
    <w:rsid w:val="003B5510"/>
    <w:rsid w:val="00734615"/>
    <w:rsid w:val="00B74D76"/>
    <w:rsid w:val="00CD5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03573"/>
  <w15:docId w15:val="{99B0204C-77C0-4FA2-B0C7-252F3E3A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character" w:customStyle="1" w:styleId="30">
    <w:name w:val="Заголовок 3 Знак"/>
    <w:basedOn w:val="a0"/>
    <w:link w:val="3"/>
    <w:uiPriority w:val="9"/>
    <w:rPr>
      <w:rFonts w:ascii="Times New Roman" w:hAnsi="Times New Roman" w:cs="Times New Roman"/>
      <w:b/>
      <w:bCs/>
      <w:kern w:val="0"/>
      <w:sz w:val="27"/>
      <w:szCs w:val="27"/>
    </w:rPr>
  </w:style>
  <w:style w:type="character" w:styleId="a3">
    <w:name w:val="Hyperlink"/>
    <w:basedOn w:val="a0"/>
    <w:uiPriority w:val="99"/>
    <w:semiHidden/>
    <w:unhideWhenUsed/>
    <w:rPr>
      <w:color w:val="0000FF"/>
      <w:u w:val="single"/>
      <w:shd w:val="clear" w:color="auto" w:fill="auto"/>
    </w:rPr>
  </w:style>
  <w:style w:type="character" w:styleId="a4">
    <w:name w:val="FollowedHyperlink"/>
    <w:basedOn w:val="a0"/>
    <w:uiPriority w:val="99"/>
    <w:semiHidden/>
    <w:unhideWhenUsed/>
    <w:rPr>
      <w:color w:val="800080"/>
      <w:u w:val="single"/>
      <w:shd w:val="clear" w:color="auto" w:fill="auto"/>
    </w:rPr>
  </w:style>
  <w:style w:type="character" w:styleId="HTML">
    <w:name w:val="HTML Acronym"/>
    <w:basedOn w:val="a0"/>
    <w:uiPriority w:val="99"/>
    <w:semiHidden/>
    <w:unhideWhenUsed/>
    <w:rPr>
      <w:color w:val="000000"/>
      <w:shd w:val="clear" w:color="auto" w:fill="FFFF00"/>
    </w:rPr>
  </w:style>
  <w:style w:type="character" w:styleId="HTML0">
    <w:name w:val="HTML Cite"/>
    <w:basedOn w:val="a0"/>
    <w:uiPriority w:val="99"/>
    <w:semiHidden/>
    <w:unhideWhenUsed/>
    <w:rPr>
      <w:i/>
      <w:iCs/>
      <w:shd w:val="clear" w:color="auto" w:fill="D8D8D8"/>
    </w:rPr>
  </w:style>
  <w:style w:type="character" w:styleId="HTML1">
    <w:name w:val="HTML Code"/>
    <w:basedOn w:val="a0"/>
    <w:uiPriority w:val="99"/>
    <w:semiHidden/>
    <w:unhideWhenUsed/>
    <w:rPr>
      <w:rFonts w:ascii="Courier New" w:eastAsiaTheme="minorEastAsia" w:hAnsi="Courier New" w:cs="Courier New" w:hint="default"/>
      <w:sz w:val="24"/>
      <w:szCs w:val="24"/>
    </w:rPr>
  </w:style>
  <w:style w:type="character" w:styleId="HTML2">
    <w:name w:val="HTML Definition"/>
    <w:basedOn w:val="a0"/>
    <w:uiPriority w:val="99"/>
    <w:semiHidden/>
    <w:unhideWhenUsed/>
    <w:rPr>
      <w:i/>
      <w:iCs/>
    </w:rPr>
  </w:style>
  <w:style w:type="character" w:styleId="HTML3">
    <w:name w:val="HTML Keyboard"/>
    <w:basedOn w:val="a0"/>
    <w:uiPriority w:val="99"/>
    <w:semiHidden/>
    <w:unhideWhenUsed/>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rPr>
  </w:style>
  <w:style w:type="character" w:customStyle="1" w:styleId="HTML5">
    <w:name w:val="Стандартный HTML Знак"/>
    <w:basedOn w:val="a0"/>
    <w:link w:val="HTML4"/>
    <w:uiPriority w:val="99"/>
    <w:semiHidden/>
    <w:rPr>
      <w:rFonts w:ascii="Courier New" w:hAnsi="Courier New" w:cs="Courier New"/>
      <w:kern w:val="0"/>
    </w:rPr>
  </w:style>
  <w:style w:type="character" w:styleId="HTML6">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customStyle="1" w:styleId="msonormal0">
    <w:name w:val="msonormal"/>
    <w:basedOn w:val="a"/>
    <w:pPr>
      <w:spacing w:before="100" w:beforeAutospacing="1" w:after="100" w:afterAutospacing="1" w:line="240" w:lineRule="auto"/>
    </w:pPr>
    <w:rPr>
      <w:rFonts w:ascii="Times New Roman" w:hAnsi="Times New Roman" w:cs="Times New Roman"/>
      <w:kern w:val="0"/>
    </w:rPr>
  </w:style>
  <w:style w:type="paragraph" w:styleId="a6">
    <w:name w:val="Normal (Web)"/>
    <w:basedOn w:val="a"/>
    <w:uiPriority w:val="99"/>
    <w:semiHidden/>
    <w:unhideWhenUsed/>
    <w:pPr>
      <w:spacing w:before="100" w:beforeAutospacing="1" w:after="100" w:afterAutospacing="1" w:line="240" w:lineRule="auto"/>
    </w:pPr>
    <w:rPr>
      <w:rFonts w:ascii="Times New Roman" w:hAnsi="Times New Roman" w:cs="Times New Roman"/>
      <w:kern w:val="0"/>
    </w:rPr>
  </w:style>
  <w:style w:type="paragraph" w:customStyle="1" w:styleId="announcement-authorname">
    <w:name w:val="announcement-author_name"/>
    <w:basedOn w:val="a"/>
    <w:pPr>
      <w:spacing w:after="90" w:line="240" w:lineRule="auto"/>
    </w:pPr>
    <w:rPr>
      <w:rFonts w:ascii="Times New Roman" w:hAnsi="Times New Roman" w:cs="Times New Roman"/>
      <w:kern w:val="0"/>
    </w:rPr>
  </w:style>
  <w:style w:type="paragraph" w:customStyle="1" w:styleId="part">
    <w:name w:val="part"/>
    <w:basedOn w:val="a"/>
    <w:pPr>
      <w:spacing w:before="360" w:after="360" w:line="240" w:lineRule="auto"/>
      <w:jc w:val="center"/>
    </w:pPr>
    <w:rPr>
      <w:rFonts w:ascii="Times New Roman" w:hAnsi="Times New Roman" w:cs="Times New Roman"/>
      <w:b/>
      <w:bCs/>
      <w:caps/>
      <w:kern w:val="0"/>
    </w:rPr>
  </w:style>
  <w:style w:type="paragraph" w:customStyle="1" w:styleId="article">
    <w:name w:val="article"/>
    <w:basedOn w:val="a"/>
    <w:pPr>
      <w:spacing w:before="360" w:after="360" w:line="240" w:lineRule="auto"/>
      <w:ind w:left="1922" w:hanging="1355"/>
    </w:pPr>
    <w:rPr>
      <w:rFonts w:ascii="Times New Roman" w:hAnsi="Times New Roman" w:cs="Times New Roman"/>
      <w:b/>
      <w:bCs/>
      <w:kern w:val="0"/>
    </w:rPr>
  </w:style>
  <w:style w:type="paragraph" w:customStyle="1" w:styleId="title">
    <w:name w:val="title"/>
    <w:basedOn w:val="a"/>
    <w:pPr>
      <w:spacing w:before="360" w:after="360" w:line="240" w:lineRule="auto"/>
      <w:ind w:right="2268"/>
    </w:pPr>
    <w:rPr>
      <w:rFonts w:ascii="Times New Roman" w:hAnsi="Times New Roman" w:cs="Times New Roman"/>
      <w:b/>
      <w:bCs/>
      <w:kern w:val="0"/>
    </w:rPr>
  </w:style>
  <w:style w:type="paragraph" w:customStyle="1" w:styleId="titlencpi">
    <w:name w:val="titlencpi"/>
    <w:basedOn w:val="a"/>
    <w:pPr>
      <w:spacing w:before="360" w:after="360" w:line="240" w:lineRule="auto"/>
      <w:ind w:right="2268"/>
    </w:pPr>
    <w:rPr>
      <w:rFonts w:ascii="Times New Roman" w:hAnsi="Times New Roman" w:cs="Times New Roman"/>
      <w:b/>
      <w:bCs/>
      <w:kern w:val="0"/>
    </w:rPr>
  </w:style>
  <w:style w:type="paragraph" w:customStyle="1" w:styleId="aspaper">
    <w:name w:val="aspaper"/>
    <w:basedOn w:val="a"/>
    <w:pPr>
      <w:spacing w:after="0" w:line="240" w:lineRule="auto"/>
      <w:jc w:val="center"/>
    </w:pPr>
    <w:rPr>
      <w:rFonts w:ascii="Times New Roman" w:hAnsi="Times New Roman" w:cs="Times New Roman"/>
      <w:b/>
      <w:bCs/>
      <w:color w:val="FF0000"/>
      <w:kern w:val="0"/>
    </w:rPr>
  </w:style>
  <w:style w:type="paragraph" w:customStyle="1" w:styleId="chapter">
    <w:name w:val="chapter"/>
    <w:basedOn w:val="a"/>
    <w:pPr>
      <w:spacing w:before="360" w:after="360" w:line="240" w:lineRule="auto"/>
      <w:jc w:val="center"/>
    </w:pPr>
    <w:rPr>
      <w:rFonts w:ascii="Times New Roman" w:hAnsi="Times New Roman" w:cs="Times New Roman"/>
      <w:b/>
      <w:bCs/>
      <w:caps/>
      <w:kern w:val="0"/>
    </w:rPr>
  </w:style>
  <w:style w:type="paragraph" w:customStyle="1" w:styleId="titleg">
    <w:name w:val="titleg"/>
    <w:basedOn w:val="a"/>
    <w:pPr>
      <w:spacing w:after="0" w:line="240" w:lineRule="auto"/>
      <w:jc w:val="center"/>
    </w:pPr>
    <w:rPr>
      <w:rFonts w:ascii="Times New Roman" w:hAnsi="Times New Roman" w:cs="Times New Roman"/>
      <w:b/>
      <w:bCs/>
      <w:kern w:val="0"/>
    </w:rPr>
  </w:style>
  <w:style w:type="paragraph" w:customStyle="1" w:styleId="titlepr">
    <w:name w:val="titlepr"/>
    <w:basedOn w:val="a"/>
    <w:pPr>
      <w:spacing w:after="0" w:line="240" w:lineRule="auto"/>
      <w:jc w:val="center"/>
    </w:pPr>
    <w:rPr>
      <w:rFonts w:ascii="Times New Roman" w:hAnsi="Times New Roman" w:cs="Times New Roman"/>
      <w:b/>
      <w:bCs/>
      <w:kern w:val="0"/>
    </w:rPr>
  </w:style>
  <w:style w:type="paragraph" w:customStyle="1" w:styleId="agree">
    <w:name w:val="agree"/>
    <w:basedOn w:val="a"/>
    <w:pPr>
      <w:spacing w:after="28" w:line="240" w:lineRule="auto"/>
    </w:pPr>
    <w:rPr>
      <w:rFonts w:ascii="Times New Roman" w:hAnsi="Times New Roman" w:cs="Times New Roman"/>
      <w:i/>
      <w:iCs/>
      <w:kern w:val="0"/>
      <w:sz w:val="22"/>
      <w:szCs w:val="22"/>
    </w:rPr>
  </w:style>
  <w:style w:type="paragraph" w:customStyle="1" w:styleId="razdel">
    <w:name w:val="razdel"/>
    <w:basedOn w:val="a"/>
    <w:pPr>
      <w:spacing w:after="0" w:line="240" w:lineRule="auto"/>
      <w:ind w:firstLine="567"/>
      <w:jc w:val="center"/>
    </w:pPr>
    <w:rPr>
      <w:rFonts w:ascii="Times New Roman" w:hAnsi="Times New Roman" w:cs="Times New Roman"/>
      <w:b/>
      <w:bCs/>
      <w:caps/>
      <w:kern w:val="0"/>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kern w:val="0"/>
    </w:rPr>
  </w:style>
  <w:style w:type="paragraph" w:customStyle="1" w:styleId="titlep">
    <w:name w:val="titlep"/>
    <w:basedOn w:val="a"/>
    <w:pPr>
      <w:spacing w:before="360" w:after="360" w:line="240" w:lineRule="auto"/>
      <w:jc w:val="center"/>
    </w:pPr>
    <w:rPr>
      <w:rFonts w:ascii="Times New Roman" w:hAnsi="Times New Roman" w:cs="Times New Roman"/>
      <w:b/>
      <w:bCs/>
      <w:kern w:val="0"/>
    </w:rPr>
  </w:style>
  <w:style w:type="paragraph" w:customStyle="1" w:styleId="onestring">
    <w:name w:val="onestring"/>
    <w:basedOn w:val="a"/>
    <w:pPr>
      <w:spacing w:before="160" w:line="240" w:lineRule="auto"/>
      <w:jc w:val="right"/>
    </w:pPr>
    <w:rPr>
      <w:rFonts w:ascii="Times New Roman" w:hAnsi="Times New Roman" w:cs="Times New Roman"/>
      <w:kern w:val="0"/>
      <w:sz w:val="22"/>
      <w:szCs w:val="22"/>
    </w:rPr>
  </w:style>
  <w:style w:type="paragraph" w:customStyle="1" w:styleId="titleu">
    <w:name w:val="titleu"/>
    <w:basedOn w:val="a"/>
    <w:pPr>
      <w:spacing w:before="360" w:after="360" w:line="240" w:lineRule="auto"/>
    </w:pPr>
    <w:rPr>
      <w:rFonts w:ascii="Times New Roman" w:hAnsi="Times New Roman" w:cs="Times New Roman"/>
      <w:b/>
      <w:bCs/>
      <w:kern w:val="0"/>
    </w:rPr>
  </w:style>
  <w:style w:type="paragraph" w:customStyle="1" w:styleId="titlek">
    <w:name w:val="titlek"/>
    <w:basedOn w:val="a"/>
    <w:pPr>
      <w:spacing w:before="360" w:after="0" w:line="240" w:lineRule="auto"/>
      <w:jc w:val="center"/>
    </w:pPr>
    <w:rPr>
      <w:rFonts w:ascii="Times New Roman" w:hAnsi="Times New Roman" w:cs="Times New Roman"/>
      <w:caps/>
      <w:kern w:val="0"/>
    </w:rPr>
  </w:style>
  <w:style w:type="paragraph" w:customStyle="1" w:styleId="izvlechen">
    <w:name w:val="izvlechen"/>
    <w:basedOn w:val="a"/>
    <w:pPr>
      <w:spacing w:after="0" w:line="240" w:lineRule="auto"/>
    </w:pPr>
    <w:rPr>
      <w:rFonts w:ascii="Times New Roman" w:hAnsi="Times New Roman" w:cs="Times New Roman"/>
      <w:kern w:val="0"/>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kern w:val="0"/>
    </w:rPr>
  </w:style>
  <w:style w:type="paragraph" w:customStyle="1" w:styleId="underpoint">
    <w:name w:val="underpoint"/>
    <w:basedOn w:val="a"/>
    <w:pPr>
      <w:spacing w:before="160" w:line="240" w:lineRule="auto"/>
      <w:ind w:firstLine="567"/>
      <w:jc w:val="both"/>
    </w:pPr>
    <w:rPr>
      <w:rFonts w:ascii="Times New Roman" w:hAnsi="Times New Roman" w:cs="Times New Roman"/>
      <w:kern w:val="0"/>
    </w:rPr>
  </w:style>
  <w:style w:type="paragraph" w:customStyle="1" w:styleId="signed">
    <w:name w:val="signed"/>
    <w:basedOn w:val="a"/>
    <w:pPr>
      <w:spacing w:after="0" w:line="240" w:lineRule="auto"/>
      <w:ind w:firstLine="567"/>
      <w:jc w:val="both"/>
    </w:pPr>
    <w:rPr>
      <w:rFonts w:ascii="Times New Roman" w:hAnsi="Times New Roman" w:cs="Times New Roman"/>
      <w:kern w:val="0"/>
    </w:rPr>
  </w:style>
  <w:style w:type="paragraph" w:customStyle="1" w:styleId="odobren">
    <w:name w:val="odobren"/>
    <w:basedOn w:val="a"/>
    <w:pPr>
      <w:spacing w:after="0" w:line="240" w:lineRule="auto"/>
    </w:pPr>
    <w:rPr>
      <w:rFonts w:ascii="Times New Roman" w:hAnsi="Times New Roman" w:cs="Times New Roman"/>
      <w:i/>
      <w:iCs/>
      <w:kern w:val="0"/>
      <w:sz w:val="22"/>
      <w:szCs w:val="22"/>
    </w:rPr>
  </w:style>
  <w:style w:type="paragraph" w:customStyle="1" w:styleId="odobren1">
    <w:name w:val="odobren1"/>
    <w:basedOn w:val="a"/>
    <w:pPr>
      <w:spacing w:after="120" w:line="240" w:lineRule="auto"/>
    </w:pPr>
    <w:rPr>
      <w:rFonts w:ascii="Times New Roman" w:hAnsi="Times New Roman" w:cs="Times New Roman"/>
      <w:i/>
      <w:iCs/>
      <w:kern w:val="0"/>
      <w:sz w:val="22"/>
      <w:szCs w:val="22"/>
    </w:rPr>
  </w:style>
  <w:style w:type="paragraph" w:customStyle="1" w:styleId="comment">
    <w:name w:val="comment"/>
    <w:basedOn w:val="a"/>
    <w:pPr>
      <w:spacing w:before="160" w:line="240" w:lineRule="auto"/>
      <w:ind w:firstLine="709"/>
      <w:jc w:val="both"/>
    </w:pPr>
    <w:rPr>
      <w:rFonts w:ascii="Times New Roman" w:hAnsi="Times New Roman" w:cs="Times New Roman"/>
      <w:kern w:val="0"/>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kern w:val="0"/>
    </w:rPr>
  </w:style>
  <w:style w:type="paragraph" w:customStyle="1" w:styleId="snoski">
    <w:name w:val="snoski"/>
    <w:basedOn w:val="a"/>
    <w:pPr>
      <w:spacing w:after="0" w:line="240" w:lineRule="auto"/>
      <w:jc w:val="both"/>
    </w:pPr>
    <w:rPr>
      <w:rFonts w:ascii="Times New Roman" w:hAnsi="Times New Roman" w:cs="Times New Roman"/>
      <w:kern w:val="0"/>
      <w:sz w:val="20"/>
      <w:szCs w:val="20"/>
    </w:rPr>
  </w:style>
  <w:style w:type="paragraph" w:customStyle="1" w:styleId="snoskiline">
    <w:name w:val="snoskiline"/>
    <w:basedOn w:val="a"/>
    <w:pPr>
      <w:spacing w:after="0" w:line="240" w:lineRule="auto"/>
      <w:jc w:val="both"/>
    </w:pPr>
    <w:rPr>
      <w:rFonts w:ascii="Times New Roman" w:hAnsi="Times New Roman" w:cs="Times New Roman"/>
      <w:kern w:val="0"/>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kern w:val="0"/>
    </w:rPr>
  </w:style>
  <w:style w:type="paragraph" w:customStyle="1" w:styleId="table10">
    <w:name w:val="table10"/>
    <w:basedOn w:val="a"/>
    <w:pPr>
      <w:spacing w:after="0" w:line="240" w:lineRule="auto"/>
    </w:pPr>
    <w:rPr>
      <w:rFonts w:ascii="Times New Roman" w:hAnsi="Times New Roman" w:cs="Times New Roman"/>
      <w:kern w:val="0"/>
      <w:sz w:val="20"/>
      <w:szCs w:val="20"/>
    </w:rPr>
  </w:style>
  <w:style w:type="paragraph" w:customStyle="1" w:styleId="numnrpa">
    <w:name w:val="numnrpa"/>
    <w:basedOn w:val="a"/>
    <w:pPr>
      <w:spacing w:after="0" w:line="240" w:lineRule="auto"/>
    </w:pPr>
    <w:rPr>
      <w:rFonts w:ascii="Times New Roman" w:hAnsi="Times New Roman" w:cs="Times New Roman"/>
      <w:kern w:val="0"/>
      <w:sz w:val="36"/>
      <w:szCs w:val="36"/>
    </w:rPr>
  </w:style>
  <w:style w:type="paragraph" w:customStyle="1" w:styleId="append">
    <w:name w:val="append"/>
    <w:basedOn w:val="a"/>
    <w:pPr>
      <w:spacing w:after="0" w:line="240" w:lineRule="auto"/>
    </w:pPr>
    <w:rPr>
      <w:rFonts w:ascii="Times New Roman" w:hAnsi="Times New Roman" w:cs="Times New Roman"/>
      <w:i/>
      <w:iCs/>
      <w:kern w:val="0"/>
      <w:sz w:val="22"/>
      <w:szCs w:val="22"/>
    </w:rPr>
  </w:style>
  <w:style w:type="paragraph" w:customStyle="1" w:styleId="prinodobren">
    <w:name w:val="prinodobren"/>
    <w:basedOn w:val="a"/>
    <w:pPr>
      <w:spacing w:before="360" w:after="360" w:line="240" w:lineRule="auto"/>
    </w:pPr>
    <w:rPr>
      <w:rFonts w:ascii="Times New Roman" w:hAnsi="Times New Roman" w:cs="Times New Roman"/>
      <w:kern w:val="0"/>
    </w:rPr>
  </w:style>
  <w:style w:type="paragraph" w:customStyle="1" w:styleId="spiski">
    <w:name w:val="spiski"/>
    <w:basedOn w:val="a"/>
    <w:pPr>
      <w:spacing w:after="0" w:line="240" w:lineRule="auto"/>
    </w:pPr>
    <w:rPr>
      <w:rFonts w:ascii="Times New Roman" w:hAnsi="Times New Roman" w:cs="Times New Roman"/>
      <w:kern w:val="0"/>
    </w:rPr>
  </w:style>
  <w:style w:type="paragraph" w:customStyle="1" w:styleId="nonumheader">
    <w:name w:val="nonumheader"/>
    <w:basedOn w:val="a"/>
    <w:pPr>
      <w:spacing w:before="360" w:after="360" w:line="240" w:lineRule="auto"/>
      <w:jc w:val="center"/>
    </w:pPr>
    <w:rPr>
      <w:rFonts w:ascii="Times New Roman" w:hAnsi="Times New Roman" w:cs="Times New Roman"/>
      <w:b/>
      <w:bCs/>
      <w:kern w:val="0"/>
    </w:rPr>
  </w:style>
  <w:style w:type="paragraph" w:customStyle="1" w:styleId="numheader">
    <w:name w:val="numheader"/>
    <w:basedOn w:val="a"/>
    <w:pPr>
      <w:spacing w:before="360" w:after="360" w:line="240" w:lineRule="auto"/>
      <w:jc w:val="center"/>
    </w:pPr>
    <w:rPr>
      <w:rFonts w:ascii="Times New Roman" w:hAnsi="Times New Roman" w:cs="Times New Roman"/>
      <w:b/>
      <w:bCs/>
      <w:kern w:val="0"/>
    </w:rPr>
  </w:style>
  <w:style w:type="paragraph" w:customStyle="1" w:styleId="agreefio">
    <w:name w:val="agreefio"/>
    <w:basedOn w:val="a"/>
    <w:pPr>
      <w:spacing w:after="0" w:line="240" w:lineRule="auto"/>
      <w:ind w:firstLine="1021"/>
      <w:jc w:val="both"/>
    </w:pPr>
    <w:rPr>
      <w:rFonts w:ascii="Times New Roman" w:hAnsi="Times New Roman" w:cs="Times New Roman"/>
      <w:i/>
      <w:iCs/>
      <w:kern w:val="0"/>
      <w:sz w:val="22"/>
      <w:szCs w:val="22"/>
    </w:rPr>
  </w:style>
  <w:style w:type="paragraph" w:customStyle="1" w:styleId="agreedate">
    <w:name w:val="agreedate"/>
    <w:basedOn w:val="a"/>
    <w:pPr>
      <w:spacing w:after="0" w:line="240" w:lineRule="auto"/>
      <w:jc w:val="both"/>
    </w:pPr>
    <w:rPr>
      <w:rFonts w:ascii="Times New Roman" w:hAnsi="Times New Roman" w:cs="Times New Roman"/>
      <w:i/>
      <w:iCs/>
      <w:kern w:val="0"/>
      <w:sz w:val="22"/>
      <w:szCs w:val="22"/>
    </w:rPr>
  </w:style>
  <w:style w:type="paragraph" w:customStyle="1" w:styleId="changeadd">
    <w:name w:val="changeadd"/>
    <w:basedOn w:val="a"/>
    <w:pPr>
      <w:spacing w:after="0" w:line="240" w:lineRule="auto"/>
      <w:ind w:left="1134" w:firstLine="567"/>
      <w:jc w:val="both"/>
    </w:pPr>
    <w:rPr>
      <w:rFonts w:ascii="Times New Roman" w:hAnsi="Times New Roman" w:cs="Times New Roman"/>
      <w:kern w:val="0"/>
    </w:rPr>
  </w:style>
  <w:style w:type="paragraph" w:customStyle="1" w:styleId="changei">
    <w:name w:val="changei"/>
    <w:basedOn w:val="a"/>
    <w:pPr>
      <w:spacing w:after="0" w:line="240" w:lineRule="auto"/>
      <w:ind w:left="1021"/>
    </w:pPr>
    <w:rPr>
      <w:rFonts w:ascii="Times New Roman" w:hAnsi="Times New Roman" w:cs="Times New Roman"/>
      <w:kern w:val="0"/>
    </w:rPr>
  </w:style>
  <w:style w:type="paragraph" w:customStyle="1" w:styleId="changeutrs">
    <w:name w:val="changeutrs"/>
    <w:basedOn w:val="a"/>
    <w:pPr>
      <w:spacing w:after="360" w:line="240" w:lineRule="auto"/>
      <w:ind w:left="1134"/>
      <w:jc w:val="both"/>
    </w:pPr>
    <w:rPr>
      <w:rFonts w:ascii="Times New Roman" w:hAnsi="Times New Roman" w:cs="Times New Roman"/>
      <w:kern w:val="0"/>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kern w:val="0"/>
    </w:rPr>
  </w:style>
  <w:style w:type="paragraph" w:customStyle="1" w:styleId="append1">
    <w:name w:val="append1"/>
    <w:basedOn w:val="a"/>
    <w:pPr>
      <w:spacing w:after="28" w:line="240" w:lineRule="auto"/>
    </w:pPr>
    <w:rPr>
      <w:rFonts w:ascii="Times New Roman" w:hAnsi="Times New Roman" w:cs="Times New Roman"/>
      <w:i/>
      <w:iCs/>
      <w:kern w:val="0"/>
      <w:sz w:val="22"/>
      <w:szCs w:val="22"/>
    </w:rPr>
  </w:style>
  <w:style w:type="paragraph" w:customStyle="1" w:styleId="cap1">
    <w:name w:val="cap1"/>
    <w:basedOn w:val="a"/>
    <w:pPr>
      <w:spacing w:after="0" w:line="240" w:lineRule="auto"/>
    </w:pPr>
    <w:rPr>
      <w:rFonts w:ascii="Times New Roman" w:hAnsi="Times New Roman" w:cs="Times New Roman"/>
      <w:i/>
      <w:iCs/>
      <w:kern w:val="0"/>
      <w:sz w:val="22"/>
      <w:szCs w:val="22"/>
    </w:rPr>
  </w:style>
  <w:style w:type="paragraph" w:customStyle="1" w:styleId="capu1">
    <w:name w:val="capu1"/>
    <w:basedOn w:val="a"/>
    <w:pPr>
      <w:spacing w:after="120" w:line="240" w:lineRule="auto"/>
    </w:pPr>
    <w:rPr>
      <w:rFonts w:ascii="Times New Roman" w:hAnsi="Times New Roman" w:cs="Times New Roman"/>
      <w:i/>
      <w:iCs/>
      <w:kern w:val="0"/>
      <w:sz w:val="22"/>
      <w:szCs w:val="22"/>
    </w:rPr>
  </w:style>
  <w:style w:type="paragraph" w:customStyle="1" w:styleId="newncpi">
    <w:name w:val="newncpi"/>
    <w:basedOn w:val="a"/>
    <w:pPr>
      <w:spacing w:before="160" w:line="240" w:lineRule="auto"/>
      <w:ind w:firstLine="567"/>
      <w:jc w:val="both"/>
    </w:pPr>
    <w:rPr>
      <w:rFonts w:ascii="Times New Roman" w:hAnsi="Times New Roman" w:cs="Times New Roman"/>
      <w:kern w:val="0"/>
    </w:rPr>
  </w:style>
  <w:style w:type="paragraph" w:customStyle="1" w:styleId="newncpi0">
    <w:name w:val="newncpi0"/>
    <w:basedOn w:val="a"/>
    <w:pPr>
      <w:spacing w:before="160" w:line="240" w:lineRule="auto"/>
      <w:jc w:val="both"/>
    </w:pPr>
    <w:rPr>
      <w:rFonts w:ascii="Times New Roman" w:hAnsi="Times New Roman" w:cs="Times New Roman"/>
      <w:kern w:val="0"/>
    </w:rPr>
  </w:style>
  <w:style w:type="paragraph" w:customStyle="1" w:styleId="newncpi1">
    <w:name w:val="newncpi1"/>
    <w:basedOn w:val="a"/>
    <w:pPr>
      <w:spacing w:after="0" w:line="240" w:lineRule="auto"/>
      <w:ind w:left="567"/>
      <w:jc w:val="both"/>
    </w:pPr>
    <w:rPr>
      <w:rFonts w:ascii="Times New Roman" w:hAnsi="Times New Roman" w:cs="Times New Roman"/>
      <w:kern w:val="0"/>
    </w:rPr>
  </w:style>
  <w:style w:type="paragraph" w:customStyle="1" w:styleId="edizmeren">
    <w:name w:val="edizmeren"/>
    <w:basedOn w:val="a"/>
    <w:pPr>
      <w:spacing w:after="0" w:line="240" w:lineRule="auto"/>
      <w:jc w:val="right"/>
    </w:pPr>
    <w:rPr>
      <w:rFonts w:ascii="Times New Roman" w:hAnsi="Times New Roman" w:cs="Times New Roman"/>
      <w:kern w:val="0"/>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kern w:val="0"/>
    </w:rPr>
  </w:style>
  <w:style w:type="paragraph" w:customStyle="1" w:styleId="placeprin">
    <w:name w:val="placeprin"/>
    <w:basedOn w:val="a"/>
    <w:pPr>
      <w:spacing w:after="0" w:line="240" w:lineRule="auto"/>
      <w:jc w:val="center"/>
    </w:pPr>
    <w:rPr>
      <w:rFonts w:ascii="Times New Roman" w:hAnsi="Times New Roman" w:cs="Times New Roman"/>
      <w:i/>
      <w:iCs/>
      <w:kern w:val="0"/>
    </w:rPr>
  </w:style>
  <w:style w:type="paragraph" w:customStyle="1" w:styleId="primer">
    <w:name w:val="primer"/>
    <w:basedOn w:val="a"/>
    <w:pPr>
      <w:spacing w:before="160" w:line="240" w:lineRule="auto"/>
      <w:ind w:firstLine="567"/>
      <w:jc w:val="both"/>
    </w:pPr>
    <w:rPr>
      <w:rFonts w:ascii="Times New Roman" w:hAnsi="Times New Roman" w:cs="Times New Roman"/>
      <w:kern w:val="0"/>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kern w:val="0"/>
    </w:rPr>
  </w:style>
  <w:style w:type="paragraph" w:customStyle="1" w:styleId="withoutpar">
    <w:name w:val="withoutpar"/>
    <w:basedOn w:val="a"/>
    <w:pPr>
      <w:spacing w:before="160" w:line="240" w:lineRule="auto"/>
      <w:jc w:val="both"/>
    </w:pPr>
    <w:rPr>
      <w:rFonts w:ascii="Times New Roman" w:hAnsi="Times New Roman" w:cs="Times New Roman"/>
      <w:kern w:val="0"/>
    </w:rPr>
  </w:style>
  <w:style w:type="paragraph" w:customStyle="1" w:styleId="undline">
    <w:name w:val="undline"/>
    <w:basedOn w:val="a"/>
    <w:pPr>
      <w:spacing w:before="160" w:line="240" w:lineRule="auto"/>
      <w:jc w:val="both"/>
    </w:pPr>
    <w:rPr>
      <w:rFonts w:ascii="Times New Roman" w:hAnsi="Times New Roman" w:cs="Times New Roman"/>
      <w:kern w:val="0"/>
      <w:sz w:val="20"/>
      <w:szCs w:val="20"/>
    </w:rPr>
  </w:style>
  <w:style w:type="paragraph" w:customStyle="1" w:styleId="underline">
    <w:name w:val="underline"/>
    <w:basedOn w:val="a"/>
    <w:pPr>
      <w:spacing w:after="0" w:line="240" w:lineRule="auto"/>
      <w:jc w:val="both"/>
    </w:pPr>
    <w:rPr>
      <w:rFonts w:ascii="Times New Roman" w:hAnsi="Times New Roman" w:cs="Times New Roman"/>
      <w:kern w:val="0"/>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kern w:val="0"/>
    </w:rPr>
  </w:style>
  <w:style w:type="paragraph" w:customStyle="1" w:styleId="rekviziti">
    <w:name w:val="rekviziti"/>
    <w:basedOn w:val="a"/>
    <w:pPr>
      <w:spacing w:after="0" w:line="240" w:lineRule="auto"/>
      <w:ind w:left="1134"/>
      <w:jc w:val="both"/>
    </w:pPr>
    <w:rPr>
      <w:rFonts w:ascii="Times New Roman" w:hAnsi="Times New Roman" w:cs="Times New Roman"/>
      <w:kern w:val="0"/>
    </w:rPr>
  </w:style>
  <w:style w:type="paragraph" w:customStyle="1" w:styleId="ncpidel">
    <w:name w:val="ncpidel"/>
    <w:basedOn w:val="a"/>
    <w:pPr>
      <w:spacing w:after="0" w:line="240" w:lineRule="auto"/>
      <w:ind w:left="1134" w:firstLine="567"/>
      <w:jc w:val="both"/>
    </w:pPr>
    <w:rPr>
      <w:rFonts w:ascii="Times New Roman" w:hAnsi="Times New Roman" w:cs="Times New Roman"/>
      <w:kern w:val="0"/>
    </w:rPr>
  </w:style>
  <w:style w:type="paragraph" w:customStyle="1" w:styleId="tsifra">
    <w:name w:val="tsifra"/>
    <w:basedOn w:val="a"/>
    <w:pPr>
      <w:spacing w:after="0" w:line="240" w:lineRule="auto"/>
    </w:pPr>
    <w:rPr>
      <w:rFonts w:ascii="Times New Roman" w:hAnsi="Times New Roman" w:cs="Times New Roman"/>
      <w:b/>
      <w:bCs/>
      <w:kern w:val="0"/>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kern w:val="0"/>
    </w:rPr>
  </w:style>
  <w:style w:type="paragraph" w:customStyle="1" w:styleId="newncpiv">
    <w:name w:val="newncpiv"/>
    <w:basedOn w:val="a"/>
    <w:pPr>
      <w:spacing w:after="0" w:line="240" w:lineRule="auto"/>
      <w:ind w:firstLine="567"/>
      <w:jc w:val="both"/>
    </w:pPr>
    <w:rPr>
      <w:rFonts w:ascii="Times New Roman" w:hAnsi="Times New Roman" w:cs="Times New Roman"/>
      <w:i/>
      <w:iCs/>
      <w:kern w:val="0"/>
    </w:rPr>
  </w:style>
  <w:style w:type="paragraph" w:customStyle="1" w:styleId="snoskiv">
    <w:name w:val="snoskiv"/>
    <w:basedOn w:val="a"/>
    <w:pPr>
      <w:spacing w:after="0" w:line="240" w:lineRule="auto"/>
      <w:ind w:firstLine="567"/>
      <w:jc w:val="both"/>
    </w:pPr>
    <w:rPr>
      <w:rFonts w:ascii="Times New Roman" w:hAnsi="Times New Roman" w:cs="Times New Roman"/>
      <w:i/>
      <w:iCs/>
      <w:kern w:val="0"/>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kern w:val="0"/>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kern w:val="0"/>
      <w:sz w:val="22"/>
      <w:szCs w:val="22"/>
    </w:rPr>
  </w:style>
  <w:style w:type="paragraph" w:customStyle="1" w:styleId="contenttext">
    <w:name w:val="contenttext"/>
    <w:basedOn w:val="a"/>
    <w:pPr>
      <w:spacing w:before="160" w:line="240" w:lineRule="auto"/>
      <w:ind w:left="1134" w:hanging="1134"/>
    </w:pPr>
    <w:rPr>
      <w:rFonts w:ascii="Times New Roman" w:hAnsi="Times New Roman" w:cs="Times New Roman"/>
      <w:kern w:val="0"/>
      <w:sz w:val="22"/>
      <w:szCs w:val="22"/>
    </w:rPr>
  </w:style>
  <w:style w:type="paragraph" w:customStyle="1" w:styleId="gosreg">
    <w:name w:val="gosreg"/>
    <w:basedOn w:val="a"/>
    <w:pPr>
      <w:spacing w:after="0" w:line="240" w:lineRule="auto"/>
      <w:jc w:val="both"/>
    </w:pPr>
    <w:rPr>
      <w:rFonts w:ascii="Times New Roman" w:hAnsi="Times New Roman" w:cs="Times New Roman"/>
      <w:i/>
      <w:iCs/>
      <w:kern w:val="0"/>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kern w:val="0"/>
    </w:rPr>
  </w:style>
  <w:style w:type="paragraph" w:customStyle="1" w:styleId="letter">
    <w:name w:val="letter"/>
    <w:basedOn w:val="a"/>
    <w:pPr>
      <w:spacing w:before="360" w:after="360" w:line="240" w:lineRule="auto"/>
    </w:pPr>
    <w:rPr>
      <w:rFonts w:ascii="Times New Roman" w:hAnsi="Times New Roman" w:cs="Times New Roman"/>
      <w:kern w:val="0"/>
    </w:rPr>
  </w:style>
  <w:style w:type="paragraph" w:customStyle="1" w:styleId="recepient">
    <w:name w:val="recepient"/>
    <w:basedOn w:val="a"/>
    <w:pPr>
      <w:spacing w:after="0" w:line="240" w:lineRule="auto"/>
      <w:ind w:left="5103"/>
    </w:pPr>
    <w:rPr>
      <w:rFonts w:ascii="Times New Roman" w:hAnsi="Times New Roman" w:cs="Times New Roman"/>
      <w:kern w:val="0"/>
    </w:rPr>
  </w:style>
  <w:style w:type="paragraph" w:customStyle="1" w:styleId="doklad">
    <w:name w:val="doklad"/>
    <w:basedOn w:val="a"/>
    <w:pPr>
      <w:spacing w:before="160" w:line="240" w:lineRule="auto"/>
      <w:ind w:left="2835"/>
    </w:pPr>
    <w:rPr>
      <w:rFonts w:ascii="Times New Roman" w:hAnsi="Times New Roman" w:cs="Times New Roman"/>
      <w:kern w:val="0"/>
    </w:rPr>
  </w:style>
  <w:style w:type="paragraph" w:customStyle="1" w:styleId="onpaper">
    <w:name w:val="onpaper"/>
    <w:basedOn w:val="a"/>
    <w:pPr>
      <w:spacing w:after="0" w:line="240" w:lineRule="auto"/>
      <w:ind w:firstLine="567"/>
      <w:jc w:val="both"/>
    </w:pPr>
    <w:rPr>
      <w:rFonts w:ascii="Times New Roman" w:hAnsi="Times New Roman" w:cs="Times New Roman"/>
      <w:i/>
      <w:iCs/>
      <w:kern w:val="0"/>
      <w:sz w:val="20"/>
      <w:szCs w:val="20"/>
    </w:rPr>
  </w:style>
  <w:style w:type="paragraph" w:customStyle="1" w:styleId="formula">
    <w:name w:val="formula"/>
    <w:basedOn w:val="a"/>
    <w:pPr>
      <w:spacing w:before="160" w:line="240" w:lineRule="auto"/>
      <w:jc w:val="center"/>
    </w:pPr>
    <w:rPr>
      <w:rFonts w:ascii="Times New Roman" w:hAnsi="Times New Roman" w:cs="Times New Roman"/>
      <w:kern w:val="0"/>
    </w:rPr>
  </w:style>
  <w:style w:type="paragraph" w:customStyle="1" w:styleId="tableblank">
    <w:name w:val="tableblank"/>
    <w:basedOn w:val="a"/>
    <w:pPr>
      <w:spacing w:after="0" w:line="240" w:lineRule="auto"/>
    </w:pPr>
    <w:rPr>
      <w:rFonts w:ascii="Times New Roman" w:hAnsi="Times New Roman" w:cs="Times New Roman"/>
      <w:kern w:val="0"/>
    </w:rPr>
  </w:style>
  <w:style w:type="paragraph" w:customStyle="1" w:styleId="table9">
    <w:name w:val="table9"/>
    <w:basedOn w:val="a"/>
    <w:pPr>
      <w:spacing w:after="0" w:line="240" w:lineRule="auto"/>
    </w:pPr>
    <w:rPr>
      <w:rFonts w:ascii="Times New Roman" w:hAnsi="Times New Roman" w:cs="Times New Roman"/>
      <w:kern w:val="0"/>
      <w:sz w:val="18"/>
      <w:szCs w:val="18"/>
    </w:rPr>
  </w:style>
  <w:style w:type="paragraph" w:customStyle="1" w:styleId="table8">
    <w:name w:val="table8"/>
    <w:basedOn w:val="a"/>
    <w:pPr>
      <w:spacing w:after="0" w:line="240" w:lineRule="auto"/>
    </w:pPr>
    <w:rPr>
      <w:rFonts w:ascii="Times New Roman" w:hAnsi="Times New Roman" w:cs="Times New Roman"/>
      <w:kern w:val="0"/>
      <w:sz w:val="16"/>
      <w:szCs w:val="16"/>
    </w:rPr>
  </w:style>
  <w:style w:type="paragraph" w:customStyle="1" w:styleId="table7">
    <w:name w:val="table7"/>
    <w:basedOn w:val="a"/>
    <w:pPr>
      <w:spacing w:after="0" w:line="240" w:lineRule="auto"/>
    </w:pPr>
    <w:rPr>
      <w:rFonts w:ascii="Times New Roman" w:hAnsi="Times New Roman" w:cs="Times New Roman"/>
      <w:kern w:val="0"/>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kern w:val="0"/>
    </w:rPr>
  </w:style>
  <w:style w:type="paragraph" w:customStyle="1" w:styleId="endform">
    <w:name w:val="endform"/>
    <w:basedOn w:val="a"/>
    <w:pPr>
      <w:spacing w:after="0" w:line="240" w:lineRule="auto"/>
      <w:ind w:firstLine="567"/>
      <w:jc w:val="both"/>
    </w:pPr>
    <w:rPr>
      <w:rFonts w:ascii="Times New Roman" w:hAnsi="Times New Roman" w:cs="Times New Roman"/>
      <w:kern w:val="0"/>
    </w:rPr>
  </w:style>
  <w:style w:type="paragraph" w:customStyle="1" w:styleId="actual">
    <w:name w:val="actual"/>
    <w:basedOn w:val="a"/>
    <w:pPr>
      <w:spacing w:after="0" w:line="240" w:lineRule="auto"/>
      <w:ind w:firstLine="567"/>
      <w:jc w:val="both"/>
    </w:pPr>
    <w:rPr>
      <w:rFonts w:ascii="Gbinfo" w:hAnsi="Gbinfo" w:cs="Times New Roman"/>
      <w:kern w:val="0"/>
      <w:sz w:val="20"/>
      <w:szCs w:val="20"/>
    </w:rPr>
  </w:style>
  <w:style w:type="paragraph" w:customStyle="1" w:styleId="actualbez">
    <w:name w:val="actualbez"/>
    <w:basedOn w:val="a"/>
    <w:pPr>
      <w:spacing w:after="0" w:line="240" w:lineRule="auto"/>
      <w:jc w:val="both"/>
    </w:pPr>
    <w:rPr>
      <w:rFonts w:ascii="Gbinfo" w:hAnsi="Gbinfo" w:cs="Times New Roman"/>
      <w:kern w:val="0"/>
      <w:sz w:val="20"/>
      <w:szCs w:val="20"/>
    </w:rPr>
  </w:style>
  <w:style w:type="paragraph" w:customStyle="1" w:styleId="gcomment">
    <w:name w:val="g_comment"/>
    <w:basedOn w:val="a"/>
    <w:pPr>
      <w:spacing w:after="0" w:line="240" w:lineRule="auto"/>
      <w:jc w:val="right"/>
    </w:pPr>
    <w:rPr>
      <w:rFonts w:ascii="Gbinfo" w:hAnsi="Gbinfo" w:cs="Times New Roman"/>
      <w:i/>
      <w:iCs/>
      <w:kern w:val="0"/>
      <w:sz w:val="20"/>
      <w:szCs w:val="20"/>
    </w:rPr>
  </w:style>
  <w:style w:type="paragraph" w:customStyle="1" w:styleId="content">
    <w:name w:val="content"/>
    <w:basedOn w:val="a"/>
    <w:pPr>
      <w:spacing w:before="100" w:beforeAutospacing="1" w:after="200" w:line="240" w:lineRule="auto"/>
    </w:pPr>
    <w:rPr>
      <w:rFonts w:ascii="Times New Roman" w:hAnsi="Times New Roman" w:cs="Times New Roman"/>
      <w:kern w:val="0"/>
      <w:sz w:val="22"/>
      <w:szCs w:val="22"/>
    </w:rPr>
  </w:style>
  <w:style w:type="paragraph" w:customStyle="1" w:styleId="inserttext">
    <w:name w:val="insert_text"/>
    <w:basedOn w:val="a"/>
    <w:pPr>
      <w:spacing w:before="100" w:after="0" w:line="240" w:lineRule="auto"/>
      <w:ind w:left="560"/>
      <w:jc w:val="both"/>
    </w:pPr>
    <w:rPr>
      <w:rFonts w:ascii="Times New Roman" w:hAnsi="Times New Roman" w:cs="Times New Roman"/>
      <w:kern w:val="0"/>
      <w:sz w:val="22"/>
      <w:szCs w:val="22"/>
    </w:rPr>
  </w:style>
  <w:style w:type="paragraph" w:customStyle="1" w:styleId="insertspr">
    <w:name w:val="insert_spr"/>
    <w:basedOn w:val="a"/>
    <w:pPr>
      <w:spacing w:before="100" w:after="0" w:line="240" w:lineRule="auto"/>
      <w:jc w:val="both"/>
    </w:pPr>
    <w:rPr>
      <w:rFonts w:ascii="Times New Roman" w:hAnsi="Times New Roman" w:cs="Times New Roman"/>
      <w:kern w:val="0"/>
      <w:sz w:val="22"/>
      <w:szCs w:val="22"/>
    </w:rPr>
  </w:style>
  <w:style w:type="paragraph" w:customStyle="1" w:styleId="snippet-active">
    <w:name w:val="snippet-active"/>
    <w:basedOn w:val="a"/>
    <w:pPr>
      <w:shd w:val="clear" w:color="auto" w:fill="FF9632"/>
      <w:spacing w:before="100" w:beforeAutospacing="1" w:after="100" w:afterAutospacing="1" w:line="240" w:lineRule="auto"/>
    </w:pPr>
    <w:rPr>
      <w:rFonts w:ascii="Times New Roman" w:hAnsi="Times New Roman" w:cs="Times New Roman"/>
      <w:kern w:val="0"/>
    </w:rPr>
  </w:style>
  <w:style w:type="paragraph" w:customStyle="1" w:styleId="toast-title">
    <w:name w:val="toast-title"/>
    <w:basedOn w:val="a"/>
    <w:pPr>
      <w:spacing w:before="100" w:beforeAutospacing="1" w:after="100" w:afterAutospacing="1" w:line="240" w:lineRule="auto"/>
    </w:pPr>
    <w:rPr>
      <w:rFonts w:ascii="Times New Roman" w:hAnsi="Times New Roman" w:cs="Times New Roman"/>
      <w:b/>
      <w:bCs/>
      <w:kern w:val="0"/>
    </w:rPr>
  </w:style>
  <w:style w:type="paragraph" w:customStyle="1" w:styleId="toast-close-button">
    <w:name w:val="toast-close-button"/>
    <w:basedOn w:val="a"/>
    <w:pPr>
      <w:spacing w:before="100" w:beforeAutospacing="1" w:after="100" w:afterAutospacing="1" w:line="240" w:lineRule="auto"/>
    </w:pPr>
    <w:rPr>
      <w:rFonts w:ascii="Times New Roman" w:hAnsi="Times New Roman" w:cs="Times New Roman"/>
      <w:b/>
      <w:bCs/>
      <w:color w:val="FFFFFF"/>
      <w:kern w:val="0"/>
      <w:sz w:val="30"/>
      <w:szCs w:val="30"/>
    </w:rPr>
  </w:style>
  <w:style w:type="paragraph" w:customStyle="1" w:styleId="toast-top-center">
    <w:name w:val="toast-top-center"/>
    <w:basedOn w:val="a"/>
    <w:pPr>
      <w:spacing w:before="100" w:beforeAutospacing="1" w:after="100" w:afterAutospacing="1" w:line="240" w:lineRule="auto"/>
    </w:pPr>
    <w:rPr>
      <w:rFonts w:ascii="Times New Roman" w:hAnsi="Times New Roman" w:cs="Times New Roman"/>
      <w:kern w:val="0"/>
    </w:rPr>
  </w:style>
  <w:style w:type="paragraph" w:customStyle="1" w:styleId="toast-bottom-center">
    <w:name w:val="toast-bottom-center"/>
    <w:basedOn w:val="a"/>
    <w:pPr>
      <w:spacing w:before="100" w:beforeAutospacing="1" w:after="100" w:afterAutospacing="1" w:line="240" w:lineRule="auto"/>
    </w:pPr>
    <w:rPr>
      <w:rFonts w:ascii="Times New Roman" w:hAnsi="Times New Roman" w:cs="Times New Roman"/>
      <w:kern w:val="0"/>
    </w:rPr>
  </w:style>
  <w:style w:type="paragraph" w:customStyle="1" w:styleId="toast-top-full-width">
    <w:name w:val="toast-top-full-width"/>
    <w:basedOn w:val="a"/>
    <w:pPr>
      <w:spacing w:before="100" w:beforeAutospacing="1" w:after="100" w:afterAutospacing="1" w:line="240" w:lineRule="auto"/>
    </w:pPr>
    <w:rPr>
      <w:rFonts w:ascii="Times New Roman" w:hAnsi="Times New Roman" w:cs="Times New Roman"/>
      <w:kern w:val="0"/>
    </w:rPr>
  </w:style>
  <w:style w:type="paragraph" w:customStyle="1" w:styleId="toast-bottom-full-width">
    <w:name w:val="toast-bottom-full-width"/>
    <w:basedOn w:val="a"/>
    <w:pPr>
      <w:spacing w:before="100" w:beforeAutospacing="1" w:after="100" w:afterAutospacing="1" w:line="240" w:lineRule="auto"/>
    </w:pPr>
    <w:rPr>
      <w:rFonts w:ascii="Times New Roman" w:hAnsi="Times New Roman" w:cs="Times New Roman"/>
      <w:kern w:val="0"/>
    </w:rPr>
  </w:style>
  <w:style w:type="paragraph" w:customStyle="1" w:styleId="toast">
    <w:name w:val="toast"/>
    <w:basedOn w:val="a"/>
    <w:pPr>
      <w:shd w:val="clear" w:color="auto" w:fill="030303"/>
      <w:spacing w:before="100" w:beforeAutospacing="1" w:after="100" w:afterAutospacing="1" w:line="240" w:lineRule="auto"/>
    </w:pPr>
    <w:rPr>
      <w:rFonts w:ascii="Times New Roman" w:hAnsi="Times New Roman" w:cs="Times New Roman"/>
      <w:kern w:val="0"/>
    </w:rPr>
  </w:style>
  <w:style w:type="paragraph" w:customStyle="1" w:styleId="toast-success">
    <w:name w:val="toast-success"/>
    <w:basedOn w:val="a"/>
    <w:pPr>
      <w:shd w:val="clear" w:color="auto" w:fill="51A351"/>
      <w:spacing w:before="100" w:beforeAutospacing="1" w:after="100" w:afterAutospacing="1" w:line="240" w:lineRule="auto"/>
    </w:pPr>
    <w:rPr>
      <w:rFonts w:ascii="Times New Roman" w:hAnsi="Times New Roman" w:cs="Times New Roman"/>
      <w:kern w:val="0"/>
    </w:rPr>
  </w:style>
  <w:style w:type="paragraph" w:customStyle="1" w:styleId="toast-error">
    <w:name w:val="toast-error"/>
    <w:basedOn w:val="a"/>
    <w:pPr>
      <w:shd w:val="clear" w:color="auto" w:fill="BD362F"/>
      <w:spacing w:before="100" w:beforeAutospacing="1" w:after="100" w:afterAutospacing="1" w:line="240" w:lineRule="auto"/>
    </w:pPr>
    <w:rPr>
      <w:rFonts w:ascii="Times New Roman" w:hAnsi="Times New Roman" w:cs="Times New Roman"/>
      <w:kern w:val="0"/>
    </w:rPr>
  </w:style>
  <w:style w:type="paragraph" w:customStyle="1" w:styleId="toast-info">
    <w:name w:val="toast-info"/>
    <w:basedOn w:val="a"/>
    <w:pPr>
      <w:shd w:val="clear" w:color="auto" w:fill="2F96B4"/>
      <w:spacing w:before="100" w:beforeAutospacing="1" w:after="100" w:afterAutospacing="1" w:line="240" w:lineRule="auto"/>
    </w:pPr>
    <w:rPr>
      <w:rFonts w:ascii="Times New Roman" w:hAnsi="Times New Roman" w:cs="Times New Roman"/>
      <w:kern w:val="0"/>
    </w:rPr>
  </w:style>
  <w:style w:type="paragraph" w:customStyle="1" w:styleId="toast-warning">
    <w:name w:val="toast-warning"/>
    <w:basedOn w:val="a"/>
    <w:pPr>
      <w:shd w:val="clear" w:color="auto" w:fill="F89406"/>
      <w:spacing w:before="100" w:beforeAutospacing="1" w:after="100" w:afterAutospacing="1" w:line="240" w:lineRule="auto"/>
    </w:pPr>
    <w:rPr>
      <w:rFonts w:ascii="Times New Roman" w:hAnsi="Times New Roman" w:cs="Times New Roman"/>
      <w:kern w:val="0"/>
    </w:rPr>
  </w:style>
  <w:style w:type="paragraph" w:customStyle="1" w:styleId="toast-progress">
    <w:name w:val="toast-progress"/>
    <w:basedOn w:val="a"/>
    <w:pPr>
      <w:shd w:val="clear" w:color="auto" w:fill="000000"/>
      <w:spacing w:before="100" w:beforeAutospacing="1" w:after="100" w:afterAutospacing="1" w:line="240" w:lineRule="auto"/>
    </w:pPr>
    <w:rPr>
      <w:rFonts w:ascii="Times New Roman" w:hAnsi="Times New Roman" w:cs="Times New Roman"/>
      <w:kern w:val="0"/>
    </w:rPr>
  </w:style>
  <w:style w:type="paragraph" w:customStyle="1" w:styleId="ui-helper-hidden">
    <w:name w:val="ui-helper-hidden"/>
    <w:basedOn w:val="a"/>
    <w:pPr>
      <w:spacing w:before="100" w:beforeAutospacing="1" w:after="100" w:afterAutospacing="1" w:line="240" w:lineRule="auto"/>
    </w:pPr>
    <w:rPr>
      <w:rFonts w:ascii="Times New Roman" w:hAnsi="Times New Roman" w:cs="Times New Roman"/>
      <w:vanish/>
      <w:kern w:val="0"/>
    </w:rPr>
  </w:style>
  <w:style w:type="paragraph" w:customStyle="1" w:styleId="ui-helper-hidden-accessible">
    <w:name w:val="ui-helper-hidden-accessible"/>
    <w:basedOn w:val="a"/>
    <w:pPr>
      <w:spacing w:after="0" w:line="240" w:lineRule="auto"/>
      <w:ind w:left="-15" w:right="-15"/>
    </w:pPr>
    <w:rPr>
      <w:rFonts w:ascii="Times New Roman" w:hAnsi="Times New Roman" w:cs="Times New Roman"/>
      <w:kern w:val="0"/>
    </w:rPr>
  </w:style>
  <w:style w:type="paragraph" w:customStyle="1" w:styleId="ui-helper-reset">
    <w:name w:val="ui-helper-reset"/>
    <w:basedOn w:val="a"/>
    <w:pPr>
      <w:spacing w:after="0" w:line="240" w:lineRule="auto"/>
    </w:pPr>
    <w:rPr>
      <w:rFonts w:ascii="Times New Roman" w:hAnsi="Times New Roman" w:cs="Times New Roman"/>
      <w:kern w:val="0"/>
    </w:rPr>
  </w:style>
  <w:style w:type="paragraph" w:customStyle="1" w:styleId="ui-helper-zfix">
    <w:name w:val="ui-helper-zfix"/>
    <w:basedOn w:val="a"/>
    <w:pPr>
      <w:spacing w:before="100" w:beforeAutospacing="1" w:after="100" w:afterAutospacing="1" w:line="240" w:lineRule="auto"/>
    </w:pPr>
    <w:rPr>
      <w:rFonts w:ascii="Times New Roman" w:hAnsi="Times New Roman" w:cs="Times New Roman"/>
      <w:kern w:val="0"/>
    </w:rPr>
  </w:style>
  <w:style w:type="paragraph" w:customStyle="1" w:styleId="ui-icon">
    <w:name w:val="ui-icon"/>
    <w:basedOn w:val="a"/>
    <w:pPr>
      <w:spacing w:after="100" w:afterAutospacing="1" w:line="240" w:lineRule="auto"/>
      <w:ind w:firstLine="7343"/>
      <w:textAlignment w:val="center"/>
    </w:pPr>
    <w:rPr>
      <w:rFonts w:ascii="Times New Roman" w:hAnsi="Times New Roman" w:cs="Times New Roman"/>
      <w:kern w:val="0"/>
    </w:rPr>
  </w:style>
  <w:style w:type="paragraph" w:customStyle="1" w:styleId="ui-widget-icon-block">
    <w:name w:val="ui-widget-icon-block"/>
    <w:basedOn w:val="a"/>
    <w:pPr>
      <w:spacing w:before="100" w:beforeAutospacing="1" w:after="100" w:afterAutospacing="1" w:line="240" w:lineRule="auto"/>
      <w:ind w:left="-120"/>
    </w:pPr>
    <w:rPr>
      <w:rFonts w:ascii="Times New Roman" w:hAnsi="Times New Roman" w:cs="Times New Roman"/>
      <w:kern w:val="0"/>
    </w:rPr>
  </w:style>
  <w:style w:type="paragraph" w:customStyle="1" w:styleId="ui-widget-overlay">
    <w:name w:val="ui-widget-overlay"/>
    <w:basedOn w:val="a"/>
    <w:pPr>
      <w:shd w:val="clear" w:color="auto" w:fill="AAAAAA"/>
      <w:spacing w:before="100" w:beforeAutospacing="1" w:after="100" w:afterAutospacing="1" w:line="240" w:lineRule="auto"/>
    </w:pPr>
    <w:rPr>
      <w:rFonts w:ascii="Times New Roman" w:hAnsi="Times New Roman" w:cs="Times New Roman"/>
      <w:kern w:val="0"/>
    </w:rPr>
  </w:style>
  <w:style w:type="paragraph" w:customStyle="1" w:styleId="ui-menu">
    <w:name w:val="ui-menu"/>
    <w:basedOn w:val="a"/>
    <w:pPr>
      <w:spacing w:after="0" w:line="240" w:lineRule="auto"/>
    </w:pPr>
    <w:rPr>
      <w:rFonts w:ascii="Times New Roman" w:hAnsi="Times New Roman" w:cs="Times New Roman"/>
      <w:kern w:val="0"/>
    </w:rPr>
  </w:style>
  <w:style w:type="paragraph" w:customStyle="1" w:styleId="ui-button">
    <w:name w:val="ui-button"/>
    <w:basedOn w:val="a"/>
    <w:pPr>
      <w:spacing w:before="100" w:beforeAutospacing="1" w:after="100" w:afterAutospacing="1" w:line="240" w:lineRule="auto"/>
      <w:ind w:right="24"/>
      <w:jc w:val="center"/>
      <w:textAlignment w:val="center"/>
    </w:pPr>
    <w:rPr>
      <w:rFonts w:ascii="Times New Roman" w:hAnsi="Times New Roman" w:cs="Times New Roman"/>
      <w:kern w:val="0"/>
    </w:rPr>
  </w:style>
  <w:style w:type="paragraph" w:customStyle="1" w:styleId="ui-button-icon-only">
    <w:name w:val="ui-button-icon-only"/>
    <w:basedOn w:val="a"/>
    <w:pPr>
      <w:spacing w:before="100" w:beforeAutospacing="1" w:after="100" w:afterAutospacing="1" w:line="240" w:lineRule="auto"/>
      <w:ind w:hanging="18913"/>
    </w:pPr>
    <w:rPr>
      <w:rFonts w:ascii="Times New Roman" w:hAnsi="Times New Roman" w:cs="Times New Roman"/>
      <w:kern w:val="0"/>
    </w:rPr>
  </w:style>
  <w:style w:type="paragraph" w:customStyle="1" w:styleId="ui-controlgroup">
    <w:name w:val="ui-controlgroup"/>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ui-datepicker">
    <w:name w:val="ui-datepicker"/>
    <w:basedOn w:val="a"/>
    <w:pPr>
      <w:spacing w:before="100" w:beforeAutospacing="1" w:after="100" w:afterAutospacing="1" w:line="240" w:lineRule="auto"/>
    </w:pPr>
    <w:rPr>
      <w:rFonts w:ascii="Times New Roman" w:hAnsi="Times New Roman" w:cs="Times New Roman"/>
      <w:vanish/>
      <w:kern w:val="0"/>
    </w:rPr>
  </w:style>
  <w:style w:type="paragraph" w:customStyle="1" w:styleId="ui-datepicker-row-break">
    <w:name w:val="ui-datepicker-row-break"/>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ui-datepicker-rtl">
    <w:name w:val="ui-datepicker-rtl"/>
    <w:basedOn w:val="a"/>
    <w:pPr>
      <w:bidi/>
      <w:spacing w:before="100" w:beforeAutospacing="1" w:after="100" w:afterAutospacing="1" w:line="240" w:lineRule="auto"/>
    </w:pPr>
    <w:rPr>
      <w:rFonts w:ascii="Times New Roman" w:hAnsi="Times New Roman" w:cs="Times New Roman"/>
      <w:kern w:val="0"/>
    </w:rPr>
  </w:style>
  <w:style w:type="paragraph" w:customStyle="1" w:styleId="ui-dialog">
    <w:name w:val="ui-dialog"/>
    <w:basedOn w:val="a"/>
    <w:pPr>
      <w:spacing w:before="100" w:beforeAutospacing="1" w:after="100" w:afterAutospacing="1" w:line="240" w:lineRule="auto"/>
    </w:pPr>
    <w:rPr>
      <w:rFonts w:ascii="Times New Roman" w:hAnsi="Times New Roman" w:cs="Times New Roman"/>
      <w:kern w:val="0"/>
    </w:rPr>
  </w:style>
  <w:style w:type="paragraph" w:customStyle="1" w:styleId="ui-resizable-handle">
    <w:name w:val="ui-resizable-handle"/>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ui-resizable-n">
    <w:name w:val="ui-resizable-n"/>
    <w:basedOn w:val="a"/>
    <w:pPr>
      <w:spacing w:before="100" w:beforeAutospacing="1" w:after="100" w:afterAutospacing="1" w:line="240" w:lineRule="auto"/>
    </w:pPr>
    <w:rPr>
      <w:rFonts w:ascii="Times New Roman" w:hAnsi="Times New Roman" w:cs="Times New Roman"/>
      <w:kern w:val="0"/>
    </w:rPr>
  </w:style>
  <w:style w:type="paragraph" w:customStyle="1" w:styleId="ui-resizable-s">
    <w:name w:val="ui-resizable-s"/>
    <w:basedOn w:val="a"/>
    <w:pPr>
      <w:spacing w:before="100" w:beforeAutospacing="1" w:after="100" w:afterAutospacing="1" w:line="240" w:lineRule="auto"/>
    </w:pPr>
    <w:rPr>
      <w:rFonts w:ascii="Times New Roman" w:hAnsi="Times New Roman" w:cs="Times New Roman"/>
      <w:kern w:val="0"/>
    </w:rPr>
  </w:style>
  <w:style w:type="paragraph" w:customStyle="1" w:styleId="ui-resizable-e">
    <w:name w:val="ui-resizable-e"/>
    <w:basedOn w:val="a"/>
    <w:pPr>
      <w:spacing w:before="100" w:beforeAutospacing="1" w:after="100" w:afterAutospacing="1" w:line="240" w:lineRule="auto"/>
    </w:pPr>
    <w:rPr>
      <w:rFonts w:ascii="Times New Roman" w:hAnsi="Times New Roman" w:cs="Times New Roman"/>
      <w:kern w:val="0"/>
    </w:rPr>
  </w:style>
  <w:style w:type="paragraph" w:customStyle="1" w:styleId="ui-resizable-w">
    <w:name w:val="ui-resizable-w"/>
    <w:basedOn w:val="a"/>
    <w:pPr>
      <w:spacing w:before="100" w:beforeAutospacing="1" w:after="100" w:afterAutospacing="1" w:line="240" w:lineRule="auto"/>
    </w:pPr>
    <w:rPr>
      <w:rFonts w:ascii="Times New Roman" w:hAnsi="Times New Roman" w:cs="Times New Roman"/>
      <w:kern w:val="0"/>
    </w:rPr>
  </w:style>
  <w:style w:type="paragraph" w:customStyle="1" w:styleId="ui-resizable-se">
    <w:name w:val="ui-resizable-se"/>
    <w:basedOn w:val="a"/>
    <w:pPr>
      <w:spacing w:before="100" w:beforeAutospacing="1" w:after="100" w:afterAutospacing="1" w:line="240" w:lineRule="auto"/>
    </w:pPr>
    <w:rPr>
      <w:rFonts w:ascii="Times New Roman" w:hAnsi="Times New Roman" w:cs="Times New Roman"/>
      <w:kern w:val="0"/>
    </w:rPr>
  </w:style>
  <w:style w:type="paragraph" w:customStyle="1" w:styleId="ui-resizable-sw">
    <w:name w:val="ui-resizable-sw"/>
    <w:basedOn w:val="a"/>
    <w:pPr>
      <w:spacing w:before="100" w:beforeAutospacing="1" w:after="100" w:afterAutospacing="1" w:line="240" w:lineRule="auto"/>
    </w:pPr>
    <w:rPr>
      <w:rFonts w:ascii="Times New Roman" w:hAnsi="Times New Roman" w:cs="Times New Roman"/>
      <w:kern w:val="0"/>
    </w:rPr>
  </w:style>
  <w:style w:type="paragraph" w:customStyle="1" w:styleId="ui-resizable-nw">
    <w:name w:val="ui-resizable-nw"/>
    <w:basedOn w:val="a"/>
    <w:pPr>
      <w:spacing w:before="100" w:beforeAutospacing="1" w:after="100" w:afterAutospacing="1" w:line="240" w:lineRule="auto"/>
    </w:pPr>
    <w:rPr>
      <w:rFonts w:ascii="Times New Roman" w:hAnsi="Times New Roman" w:cs="Times New Roman"/>
      <w:kern w:val="0"/>
    </w:rPr>
  </w:style>
  <w:style w:type="paragraph" w:customStyle="1" w:styleId="ui-resizable-ne">
    <w:name w:val="ui-resizable-ne"/>
    <w:basedOn w:val="a"/>
    <w:pPr>
      <w:spacing w:before="100" w:beforeAutospacing="1" w:after="100" w:afterAutospacing="1" w:line="240" w:lineRule="auto"/>
    </w:pPr>
    <w:rPr>
      <w:rFonts w:ascii="Times New Roman" w:hAnsi="Times New Roman" w:cs="Times New Roman"/>
      <w:kern w:val="0"/>
    </w:rPr>
  </w:style>
  <w:style w:type="paragraph" w:customStyle="1" w:styleId="ui-progressbar">
    <w:name w:val="ui-progressbar"/>
    <w:basedOn w:val="a"/>
    <w:pPr>
      <w:spacing w:before="100" w:beforeAutospacing="1" w:after="100" w:afterAutospacing="1" w:line="240" w:lineRule="auto"/>
    </w:pPr>
    <w:rPr>
      <w:rFonts w:ascii="Times New Roman" w:hAnsi="Times New Roman" w:cs="Times New Roman"/>
      <w:kern w:val="0"/>
    </w:rPr>
  </w:style>
  <w:style w:type="paragraph" w:customStyle="1" w:styleId="ui-selectable-helper">
    <w:name w:val="ui-selectable-helper"/>
    <w:basedOn w:val="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hAnsi="Times New Roman" w:cs="Times New Roman"/>
      <w:kern w:val="0"/>
    </w:rPr>
  </w:style>
  <w:style w:type="paragraph" w:customStyle="1" w:styleId="ui-selectmenu-menu">
    <w:name w:val="ui-selectmenu-menu"/>
    <w:basedOn w:val="a"/>
    <w:pPr>
      <w:spacing w:after="0" w:line="240" w:lineRule="auto"/>
    </w:pPr>
    <w:rPr>
      <w:rFonts w:ascii="Times New Roman" w:hAnsi="Times New Roman" w:cs="Times New Roman"/>
      <w:vanish/>
      <w:kern w:val="0"/>
    </w:rPr>
  </w:style>
  <w:style w:type="paragraph" w:customStyle="1" w:styleId="ui-selectmenu-open">
    <w:name w:val="ui-selectmenu-open"/>
    <w:basedOn w:val="a"/>
    <w:pPr>
      <w:spacing w:before="100" w:beforeAutospacing="1" w:after="100" w:afterAutospacing="1" w:line="240" w:lineRule="auto"/>
    </w:pPr>
    <w:rPr>
      <w:rFonts w:ascii="Times New Roman" w:hAnsi="Times New Roman" w:cs="Times New Roman"/>
      <w:kern w:val="0"/>
    </w:rPr>
  </w:style>
  <w:style w:type="paragraph" w:customStyle="1" w:styleId="ui-selectmenu-text">
    <w:name w:val="ui-selectmenu-text"/>
    <w:basedOn w:val="a"/>
    <w:pPr>
      <w:spacing w:before="100" w:beforeAutospacing="1" w:after="100" w:afterAutospacing="1" w:line="240" w:lineRule="auto"/>
      <w:ind w:right="300"/>
    </w:pPr>
    <w:rPr>
      <w:rFonts w:ascii="Times New Roman" w:hAnsi="Times New Roman" w:cs="Times New Roman"/>
      <w:kern w:val="0"/>
    </w:rPr>
  </w:style>
  <w:style w:type="paragraph" w:customStyle="1" w:styleId="ui-slider">
    <w:name w:val="ui-slider"/>
    <w:basedOn w:val="a"/>
    <w:pPr>
      <w:spacing w:before="100" w:beforeAutospacing="1" w:after="100" w:afterAutospacing="1" w:line="240" w:lineRule="auto"/>
    </w:pPr>
    <w:rPr>
      <w:rFonts w:ascii="Times New Roman" w:hAnsi="Times New Roman" w:cs="Times New Roman"/>
      <w:kern w:val="0"/>
    </w:rPr>
  </w:style>
  <w:style w:type="paragraph" w:customStyle="1" w:styleId="ui-slider-horizontal">
    <w:name w:val="ui-slider-horizontal"/>
    <w:basedOn w:val="a"/>
    <w:pPr>
      <w:spacing w:before="100" w:beforeAutospacing="1" w:after="100" w:afterAutospacing="1" w:line="240" w:lineRule="auto"/>
    </w:pPr>
    <w:rPr>
      <w:rFonts w:ascii="Times New Roman" w:hAnsi="Times New Roman" w:cs="Times New Roman"/>
      <w:kern w:val="0"/>
    </w:rPr>
  </w:style>
  <w:style w:type="paragraph" w:customStyle="1" w:styleId="ui-slider-vertical">
    <w:name w:val="ui-slider-vertical"/>
    <w:basedOn w:val="a"/>
    <w:pPr>
      <w:spacing w:before="100" w:beforeAutospacing="1" w:after="100" w:afterAutospacing="1" w:line="240" w:lineRule="auto"/>
    </w:pPr>
    <w:rPr>
      <w:rFonts w:ascii="Times New Roman" w:hAnsi="Times New Roman" w:cs="Times New Roman"/>
      <w:kern w:val="0"/>
    </w:rPr>
  </w:style>
  <w:style w:type="paragraph" w:customStyle="1" w:styleId="ui-spinner">
    <w:name w:val="ui-spinner"/>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ui-spinner-input">
    <w:name w:val="ui-spinner-input"/>
    <w:basedOn w:val="a"/>
    <w:pPr>
      <w:spacing w:before="48" w:after="48" w:line="240" w:lineRule="auto"/>
      <w:ind w:left="96" w:right="480"/>
      <w:textAlignment w:val="center"/>
    </w:pPr>
    <w:rPr>
      <w:rFonts w:ascii="Times New Roman" w:hAnsi="Times New Roman" w:cs="Times New Roman"/>
      <w:kern w:val="0"/>
    </w:rPr>
  </w:style>
  <w:style w:type="paragraph" w:customStyle="1" w:styleId="ui-spinner-button">
    <w:name w:val="ui-spinner-button"/>
    <w:basedOn w:val="a"/>
    <w:pPr>
      <w:spacing w:after="0" w:line="240" w:lineRule="auto"/>
      <w:jc w:val="center"/>
    </w:pPr>
    <w:rPr>
      <w:rFonts w:ascii="Times New Roman" w:hAnsi="Times New Roman" w:cs="Times New Roman"/>
      <w:kern w:val="0"/>
      <w:sz w:val="12"/>
      <w:szCs w:val="12"/>
    </w:rPr>
  </w:style>
  <w:style w:type="paragraph" w:customStyle="1" w:styleId="ui-tabs">
    <w:name w:val="ui-tabs"/>
    <w:basedOn w:val="a"/>
    <w:pPr>
      <w:spacing w:before="100" w:beforeAutospacing="1" w:after="100" w:afterAutospacing="1" w:line="240" w:lineRule="auto"/>
    </w:pPr>
    <w:rPr>
      <w:rFonts w:ascii="Times New Roman" w:hAnsi="Times New Roman" w:cs="Times New Roman"/>
      <w:kern w:val="0"/>
    </w:rPr>
  </w:style>
  <w:style w:type="paragraph" w:customStyle="1" w:styleId="ui-tooltip">
    <w:name w:val="ui-tooltip"/>
    <w:basedOn w:val="a"/>
    <w:pPr>
      <w:spacing w:before="100" w:beforeAutospacing="1" w:after="100" w:afterAutospacing="1" w:line="240" w:lineRule="auto"/>
    </w:pPr>
    <w:rPr>
      <w:rFonts w:ascii="Times New Roman" w:hAnsi="Times New Roman" w:cs="Times New Roman"/>
      <w:kern w:val="0"/>
    </w:rPr>
  </w:style>
  <w:style w:type="paragraph" w:customStyle="1" w:styleId="ui-widget">
    <w:name w:val="ui-widget"/>
    <w:basedOn w:val="a"/>
    <w:pPr>
      <w:spacing w:before="100" w:beforeAutospacing="1" w:after="100" w:afterAutospacing="1" w:line="240" w:lineRule="auto"/>
    </w:pPr>
    <w:rPr>
      <w:rFonts w:ascii="Arial" w:hAnsi="Arial" w:cs="Arial"/>
      <w:kern w:val="0"/>
    </w:rPr>
  </w:style>
  <w:style w:type="paragraph" w:customStyle="1" w:styleId="ui-widget-content">
    <w:name w:val="ui-widget-content"/>
    <w:basedOn w:val="a"/>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hAnsi="Times New Roman" w:cs="Times New Roman"/>
      <w:color w:val="333333"/>
      <w:kern w:val="0"/>
    </w:rPr>
  </w:style>
  <w:style w:type="paragraph" w:customStyle="1" w:styleId="ui-widget-header">
    <w:name w:val="ui-widget-header"/>
    <w:basedOn w:val="a"/>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line="240" w:lineRule="auto"/>
    </w:pPr>
    <w:rPr>
      <w:rFonts w:ascii="Times New Roman" w:hAnsi="Times New Roman" w:cs="Times New Roman"/>
      <w:b/>
      <w:bCs/>
      <w:color w:val="333333"/>
      <w:kern w:val="0"/>
    </w:rPr>
  </w:style>
  <w:style w:type="paragraph" w:customStyle="1" w:styleId="ui-icon-background">
    <w:name w:val="ui-icon-background"/>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
    <w:name w:val="ui-state-highlight"/>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checked">
    <w:name w:val="ui-state-checked"/>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kern w:val="0"/>
    </w:rPr>
  </w:style>
  <w:style w:type="paragraph" w:customStyle="1" w:styleId="ui-state-error">
    <w:name w:val="ui-state-error"/>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
    <w:name w:val="ui-state-error-text"/>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
    <w:name w:val="ui-priority-primary"/>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
    <w:name w:val="ui-priority-secondary"/>
    <w:basedOn w:val="a"/>
    <w:pPr>
      <w:spacing w:before="100" w:beforeAutospacing="1" w:after="100" w:afterAutospacing="1" w:line="240" w:lineRule="auto"/>
    </w:pPr>
    <w:rPr>
      <w:rFonts w:ascii="Times New Roman" w:hAnsi="Times New Roman" w:cs="Times New Roman"/>
      <w:kern w:val="0"/>
    </w:rPr>
  </w:style>
  <w:style w:type="paragraph" w:customStyle="1" w:styleId="ui-state-disabled">
    <w:name w:val="ui-state-disabled"/>
    <w:basedOn w:val="a"/>
    <w:pPr>
      <w:spacing w:before="100" w:beforeAutospacing="1" w:after="100" w:afterAutospacing="1" w:line="240" w:lineRule="auto"/>
    </w:pPr>
    <w:rPr>
      <w:rFonts w:ascii="Times New Roman" w:hAnsi="Times New Roman" w:cs="Times New Roman"/>
      <w:kern w:val="0"/>
    </w:rPr>
  </w:style>
  <w:style w:type="paragraph" w:customStyle="1" w:styleId="page-header">
    <w:name w:val="page-header"/>
    <w:basedOn w:val="a"/>
    <w:pPr>
      <w:shd w:val="clear" w:color="auto" w:fill="FFFFFF"/>
      <w:spacing w:before="100" w:beforeAutospacing="1" w:after="390" w:line="240" w:lineRule="auto"/>
    </w:pPr>
    <w:rPr>
      <w:rFonts w:ascii="Times New Roman" w:hAnsi="Times New Roman" w:cs="Times New Roman"/>
      <w:kern w:val="0"/>
    </w:rPr>
  </w:style>
  <w:style w:type="paragraph" w:customStyle="1" w:styleId="page-headerwrap">
    <w:name w:val="page-header__wrap"/>
    <w:basedOn w:val="a"/>
    <w:pPr>
      <w:spacing w:before="100" w:beforeAutospacing="1" w:after="100" w:afterAutospacing="1" w:line="240" w:lineRule="auto"/>
    </w:pPr>
    <w:rPr>
      <w:rFonts w:ascii="Times New Roman" w:hAnsi="Times New Roman" w:cs="Times New Roman"/>
      <w:kern w:val="0"/>
    </w:rPr>
  </w:style>
  <w:style w:type="paragraph" w:customStyle="1" w:styleId="top-nav">
    <w:name w:val="top-nav"/>
    <w:basedOn w:val="a"/>
    <w:pPr>
      <w:spacing w:before="225" w:after="100" w:afterAutospacing="1" w:line="240" w:lineRule="auto"/>
    </w:pPr>
    <w:rPr>
      <w:rFonts w:ascii="Times New Roman" w:hAnsi="Times New Roman" w:cs="Times New Roman"/>
      <w:kern w:val="0"/>
    </w:rPr>
  </w:style>
  <w:style w:type="paragraph" w:customStyle="1" w:styleId="top-navitem">
    <w:name w:val="top-nav__item"/>
    <w:basedOn w:val="a"/>
    <w:pPr>
      <w:spacing w:before="100" w:beforeAutospacing="1" w:after="100" w:afterAutospacing="1" w:line="240" w:lineRule="auto"/>
      <w:ind w:right="405"/>
    </w:pPr>
    <w:rPr>
      <w:rFonts w:ascii="Times New Roman" w:hAnsi="Times New Roman" w:cs="Times New Roman"/>
      <w:color w:val="000000"/>
      <w:kern w:val="0"/>
    </w:rPr>
  </w:style>
  <w:style w:type="paragraph" w:customStyle="1" w:styleId="menu-btn">
    <w:name w:val="menu-btn"/>
    <w:basedOn w:val="a"/>
    <w:pPr>
      <w:spacing w:before="270" w:after="100" w:afterAutospacing="1" w:line="240" w:lineRule="auto"/>
      <w:ind w:right="675"/>
    </w:pPr>
    <w:rPr>
      <w:rFonts w:ascii="Times New Roman" w:hAnsi="Times New Roman" w:cs="Times New Roman"/>
      <w:vanish/>
      <w:kern w:val="0"/>
    </w:rPr>
  </w:style>
  <w:style w:type="paragraph" w:customStyle="1" w:styleId="burger-icon">
    <w:name w:val="burger-icon"/>
    <w:basedOn w:val="a"/>
    <w:pPr>
      <w:shd w:val="clear" w:color="auto" w:fill="000000"/>
      <w:spacing w:before="120" w:after="120" w:line="240" w:lineRule="auto"/>
    </w:pPr>
    <w:rPr>
      <w:rFonts w:ascii="Times New Roman" w:hAnsi="Times New Roman" w:cs="Times New Roman"/>
      <w:kern w:val="0"/>
    </w:rPr>
  </w:style>
  <w:style w:type="paragraph" w:customStyle="1" w:styleId="workarea">
    <w:name w:val="workarea"/>
    <w:basedOn w:val="a"/>
    <w:pPr>
      <w:spacing w:before="100" w:beforeAutospacing="1" w:after="100" w:afterAutospacing="1" w:line="240" w:lineRule="auto"/>
    </w:pPr>
    <w:rPr>
      <w:rFonts w:ascii="Times New Roman" w:hAnsi="Times New Roman" w:cs="Times New Roman"/>
      <w:kern w:val="0"/>
    </w:rPr>
  </w:style>
  <w:style w:type="paragraph" w:customStyle="1" w:styleId="layout">
    <w:name w:val="layout"/>
    <w:basedOn w:val="a"/>
    <w:pPr>
      <w:spacing w:before="100" w:beforeAutospacing="1" w:after="100" w:afterAutospacing="1" w:line="240" w:lineRule="auto"/>
    </w:pPr>
    <w:rPr>
      <w:rFonts w:ascii="Times New Roman" w:hAnsi="Times New Roman" w:cs="Times New Roman"/>
      <w:kern w:val="0"/>
    </w:rPr>
  </w:style>
  <w:style w:type="paragraph" w:customStyle="1" w:styleId="container">
    <w:name w:val="container"/>
    <w:basedOn w:val="a"/>
    <w:pPr>
      <w:spacing w:after="0" w:line="240" w:lineRule="auto"/>
    </w:pPr>
    <w:rPr>
      <w:rFonts w:ascii="Times New Roman" w:hAnsi="Times New Roman" w:cs="Times New Roman"/>
      <w:kern w:val="0"/>
    </w:rPr>
  </w:style>
  <w:style w:type="paragraph" w:customStyle="1" w:styleId="page-content">
    <w:name w:val="page-content"/>
    <w:basedOn w:val="a"/>
    <w:pPr>
      <w:spacing w:before="100" w:beforeAutospacing="1" w:after="100" w:afterAutospacing="1" w:line="240" w:lineRule="auto"/>
    </w:pPr>
    <w:rPr>
      <w:rFonts w:ascii="Times New Roman" w:hAnsi="Times New Roman" w:cs="Times New Roman"/>
      <w:kern w:val="0"/>
    </w:rPr>
  </w:style>
  <w:style w:type="paragraph" w:customStyle="1" w:styleId="page-search">
    <w:name w:val="page-search"/>
    <w:basedOn w:val="a"/>
    <w:pPr>
      <w:spacing w:before="100" w:beforeAutospacing="1" w:after="0" w:line="240" w:lineRule="auto"/>
    </w:pPr>
    <w:rPr>
      <w:rFonts w:ascii="Times New Roman" w:hAnsi="Times New Roman" w:cs="Times New Roman"/>
      <w:kern w:val="0"/>
    </w:rPr>
  </w:style>
  <w:style w:type="paragraph" w:customStyle="1" w:styleId="page-searchform">
    <w:name w:val="page-search__form"/>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m-select">
    <w:name w:val="m-select"/>
    <w:basedOn w:val="a"/>
    <w:pPr>
      <w:spacing w:after="100" w:afterAutospacing="1" w:line="240" w:lineRule="auto"/>
      <w:ind w:left="-225" w:right="-225"/>
    </w:pPr>
    <w:rPr>
      <w:rFonts w:ascii="Times New Roman" w:hAnsi="Times New Roman" w:cs="Times New Roman"/>
      <w:kern w:val="0"/>
    </w:rPr>
  </w:style>
  <w:style w:type="paragraph" w:customStyle="1" w:styleId="page-searchsubmit">
    <w:name w:val="page-search__submit"/>
    <w:basedOn w:val="a"/>
    <w:pPr>
      <w:shd w:val="clear" w:color="auto" w:fill="87BC26"/>
      <w:spacing w:before="100" w:beforeAutospacing="1" w:after="100" w:afterAutospacing="1" w:line="240" w:lineRule="auto"/>
    </w:pPr>
    <w:rPr>
      <w:rFonts w:ascii="Times New Roman" w:hAnsi="Times New Roman" w:cs="Times New Roman"/>
      <w:b/>
      <w:bCs/>
      <w:color w:val="FFFFFF"/>
      <w:kern w:val="0"/>
      <w:sz w:val="33"/>
      <w:szCs w:val="33"/>
    </w:rPr>
  </w:style>
  <w:style w:type="paragraph" w:customStyle="1" w:styleId="page-searchinput">
    <w:name w:val="page-search__input"/>
    <w:basedOn w:val="a"/>
    <w:pPr>
      <w:shd w:val="clear" w:color="auto" w:fill="FFFFFF"/>
      <w:spacing w:before="100" w:beforeAutospacing="1" w:after="100" w:afterAutospacing="1" w:line="330" w:lineRule="atLeast"/>
    </w:pPr>
    <w:rPr>
      <w:rFonts w:ascii="Times New Roman" w:hAnsi="Times New Roman" w:cs="Times New Roman"/>
      <w:kern w:val="0"/>
      <w:sz w:val="29"/>
      <w:szCs w:val="29"/>
    </w:rPr>
  </w:style>
  <w:style w:type="paragraph" w:customStyle="1" w:styleId="page-searchicon">
    <w:name w:val="page-search__icon"/>
    <w:basedOn w:val="a"/>
    <w:pPr>
      <w:spacing w:before="100" w:beforeAutospacing="1" w:after="100" w:afterAutospacing="1" w:line="240" w:lineRule="auto"/>
    </w:pPr>
    <w:rPr>
      <w:rFonts w:ascii="Times New Roman" w:hAnsi="Times New Roman" w:cs="Times New Roman"/>
      <w:kern w:val="0"/>
    </w:rPr>
  </w:style>
  <w:style w:type="paragraph" w:customStyle="1" w:styleId="page-searchtoggle">
    <w:name w:val="page-search__toggle"/>
    <w:basedOn w:val="a"/>
    <w:pPr>
      <w:shd w:val="clear" w:color="auto" w:fill="D0E4A8"/>
      <w:spacing w:before="100" w:beforeAutospacing="1" w:after="100" w:afterAutospacing="1" w:line="240" w:lineRule="auto"/>
    </w:pPr>
    <w:rPr>
      <w:rFonts w:ascii="Times New Roman" w:hAnsi="Times New Roman" w:cs="Times New Roman"/>
      <w:kern w:val="0"/>
    </w:rPr>
  </w:style>
  <w:style w:type="paragraph" w:customStyle="1" w:styleId="content-item">
    <w:name w:val="content-item"/>
    <w:basedOn w:val="a"/>
    <w:pPr>
      <w:spacing w:before="100" w:beforeAutospacing="1" w:after="360" w:line="240" w:lineRule="auto"/>
    </w:pPr>
    <w:rPr>
      <w:rFonts w:ascii="Times New Roman" w:hAnsi="Times New Roman" w:cs="Times New Roman"/>
      <w:kern w:val="0"/>
    </w:rPr>
  </w:style>
  <w:style w:type="paragraph" w:customStyle="1" w:styleId="col-left">
    <w:name w:val="col-left"/>
    <w:basedOn w:val="a"/>
    <w:pPr>
      <w:spacing w:before="100" w:beforeAutospacing="1" w:after="100" w:afterAutospacing="1" w:line="240" w:lineRule="auto"/>
    </w:pPr>
    <w:rPr>
      <w:rFonts w:ascii="Times New Roman" w:hAnsi="Times New Roman" w:cs="Times New Roman"/>
      <w:kern w:val="0"/>
    </w:rPr>
  </w:style>
  <w:style w:type="paragraph" w:customStyle="1" w:styleId="col-right">
    <w:name w:val="col-right"/>
    <w:basedOn w:val="a"/>
    <w:pPr>
      <w:spacing w:before="100" w:beforeAutospacing="1" w:after="100" w:afterAutospacing="1" w:line="240" w:lineRule="auto"/>
    </w:pPr>
    <w:rPr>
      <w:rFonts w:ascii="Times New Roman" w:hAnsi="Times New Roman" w:cs="Times New Roman"/>
      <w:kern w:val="0"/>
    </w:rPr>
  </w:style>
  <w:style w:type="paragraph" w:customStyle="1" w:styleId="col-center">
    <w:name w:val="col-center"/>
    <w:basedOn w:val="a"/>
    <w:pPr>
      <w:spacing w:before="100" w:beforeAutospacing="1" w:after="100" w:afterAutospacing="1" w:line="240" w:lineRule="auto"/>
    </w:pPr>
    <w:rPr>
      <w:rFonts w:ascii="Times New Roman" w:hAnsi="Times New Roman" w:cs="Times New Roman"/>
      <w:kern w:val="0"/>
    </w:rPr>
  </w:style>
  <w:style w:type="paragraph" w:customStyle="1" w:styleId="btn">
    <w:name w:val="btn"/>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2">
    <w:name w:val="btn2"/>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item">
    <w:name w:val="item"/>
    <w:basedOn w:val="a"/>
    <w:pPr>
      <w:pBdr>
        <w:bottom w:val="single" w:sz="6" w:space="6" w:color="E0E0E0"/>
      </w:pBd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
    <w:name w:val="item--title"/>
    <w:basedOn w:val="a"/>
    <w:pPr>
      <w:spacing w:before="100" w:beforeAutospacing="1" w:after="100" w:afterAutospacing="1" w:line="240" w:lineRule="auto"/>
    </w:pPr>
    <w:rPr>
      <w:rFonts w:ascii="Times New Roman" w:hAnsi="Times New Roman" w:cs="Times New Roman"/>
      <w:kern w:val="0"/>
    </w:rPr>
  </w:style>
  <w:style w:type="paragraph" w:customStyle="1" w:styleId="itemtitle">
    <w:name w:val="item__title"/>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itemtitle--link">
    <w:name w:val="item__title--link"/>
    <w:basedOn w:val="a"/>
    <w:pPr>
      <w:spacing w:before="100" w:beforeAutospacing="1" w:after="100" w:afterAutospacing="1" w:line="240" w:lineRule="auto"/>
    </w:pPr>
    <w:rPr>
      <w:rFonts w:ascii="Times New Roman" w:hAnsi="Times New Roman" w:cs="Times New Roman"/>
      <w:kern w:val="0"/>
    </w:rPr>
  </w:style>
  <w:style w:type="paragraph" w:customStyle="1" w:styleId="item--courses">
    <w:name w:val="item--courses"/>
    <w:basedOn w:val="a"/>
    <w:pPr>
      <w:spacing w:before="100" w:beforeAutospacing="1" w:after="100" w:afterAutospacing="1" w:line="240" w:lineRule="auto"/>
    </w:pPr>
    <w:rPr>
      <w:rFonts w:ascii="Times New Roman" w:hAnsi="Times New Roman" w:cs="Times New Roman"/>
      <w:kern w:val="0"/>
    </w:rPr>
  </w:style>
  <w:style w:type="paragraph" w:customStyle="1" w:styleId="coursesitem">
    <w:name w:val="courses__item"/>
    <w:basedOn w:val="a"/>
    <w:pPr>
      <w:pBdr>
        <w:right w:val="single" w:sz="6" w:space="6" w:color="E0E0E0"/>
      </w:pBdr>
      <w:spacing w:before="100" w:beforeAutospacing="1" w:after="100" w:afterAutospacing="1" w:line="240" w:lineRule="auto"/>
    </w:pPr>
    <w:rPr>
      <w:rFonts w:ascii="Times New Roman" w:hAnsi="Times New Roman" w:cs="Times New Roman"/>
      <w:b/>
      <w:bCs/>
      <w:kern w:val="0"/>
    </w:rPr>
  </w:style>
  <w:style w:type="paragraph" w:customStyle="1" w:styleId="coursesicon">
    <w:name w:val="courses__icon"/>
    <w:basedOn w:val="a"/>
    <w:pPr>
      <w:spacing w:after="0" w:line="270" w:lineRule="atLeast"/>
      <w:ind w:right="60"/>
      <w:jc w:val="center"/>
    </w:pPr>
    <w:rPr>
      <w:rFonts w:ascii="Times New Roman" w:hAnsi="Times New Roman" w:cs="Times New Roman"/>
      <w:kern w:val="0"/>
    </w:rPr>
  </w:style>
  <w:style w:type="paragraph" w:customStyle="1" w:styleId="itemindicator">
    <w:name w:val="item__indicator"/>
    <w:basedOn w:val="a"/>
    <w:pPr>
      <w:spacing w:before="100" w:beforeAutospacing="1" w:after="100" w:afterAutospacing="1" w:line="240" w:lineRule="auto"/>
    </w:pPr>
    <w:rPr>
      <w:rFonts w:ascii="Times New Roman" w:hAnsi="Times New Roman" w:cs="Times New Roman"/>
      <w:b/>
      <w:bCs/>
      <w:kern w:val="0"/>
    </w:rPr>
  </w:style>
  <w:style w:type="paragraph" w:customStyle="1" w:styleId="content-item--banner">
    <w:name w:val="content-item--banner"/>
    <w:basedOn w:val="a"/>
    <w:pPr>
      <w:spacing w:before="100" w:beforeAutospacing="1" w:after="100" w:afterAutospacing="1" w:line="240" w:lineRule="auto"/>
      <w:jc w:val="right"/>
    </w:pPr>
    <w:rPr>
      <w:rFonts w:ascii="Times New Roman" w:hAnsi="Times New Roman" w:cs="Times New Roman"/>
      <w:color w:val="FFFFFF"/>
      <w:kern w:val="0"/>
    </w:rPr>
  </w:style>
  <w:style w:type="paragraph" w:customStyle="1" w:styleId="banner-txt">
    <w:name w:val="banner-txt"/>
    <w:basedOn w:val="a"/>
    <w:pPr>
      <w:spacing w:before="100" w:beforeAutospacing="1" w:after="100" w:afterAutospacing="1" w:line="240" w:lineRule="auto"/>
    </w:pPr>
    <w:rPr>
      <w:rFonts w:ascii="Times New Roman" w:hAnsi="Times New Roman" w:cs="Times New Roman"/>
      <w:b/>
      <w:bCs/>
      <w:kern w:val="0"/>
      <w:sz w:val="21"/>
      <w:szCs w:val="21"/>
    </w:rPr>
  </w:style>
  <w:style w:type="paragraph" w:customStyle="1" w:styleId="bannerdate">
    <w:name w:val="banner__date"/>
    <w:basedOn w:val="a"/>
    <w:pPr>
      <w:spacing w:before="100" w:beforeAutospacing="1" w:after="75" w:line="240" w:lineRule="auto"/>
    </w:pPr>
    <w:rPr>
      <w:rFonts w:ascii="Times New Roman" w:hAnsi="Times New Roman" w:cs="Times New Roman"/>
      <w:kern w:val="0"/>
      <w:sz w:val="27"/>
      <w:szCs w:val="27"/>
    </w:rPr>
  </w:style>
  <w:style w:type="paragraph" w:customStyle="1" w:styleId="content-item--green">
    <w:name w:val="content-item--green"/>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content-item--orange">
    <w:name w:val="content-item--orange"/>
    <w:basedOn w:val="a"/>
    <w:pPr>
      <w:shd w:val="clear" w:color="auto" w:fill="F59E20"/>
      <w:spacing w:before="100" w:beforeAutospacing="1" w:after="100" w:afterAutospacing="1" w:line="240" w:lineRule="auto"/>
    </w:pPr>
    <w:rPr>
      <w:rFonts w:ascii="Times New Roman" w:hAnsi="Times New Roman" w:cs="Times New Roman"/>
      <w:kern w:val="0"/>
    </w:rPr>
  </w:style>
  <w:style w:type="paragraph" w:customStyle="1" w:styleId="banner-shadow">
    <w:name w:val="banner-shadow"/>
    <w:basedOn w:val="a"/>
    <w:pPr>
      <w:spacing w:before="100" w:beforeAutospacing="1" w:after="100" w:afterAutospacing="1" w:line="240" w:lineRule="auto"/>
    </w:pPr>
    <w:rPr>
      <w:rFonts w:ascii="Times New Roman" w:hAnsi="Times New Roman" w:cs="Times New Roman"/>
      <w:kern w:val="0"/>
    </w:rPr>
  </w:style>
  <w:style w:type="paragraph" w:customStyle="1" w:styleId="content-item--half">
    <w:name w:val="content-item--half"/>
    <w:basedOn w:val="a"/>
    <w:pPr>
      <w:spacing w:before="100" w:beforeAutospacing="1" w:after="100" w:afterAutospacing="1" w:line="240" w:lineRule="auto"/>
      <w:ind w:right="-360"/>
    </w:pPr>
    <w:rPr>
      <w:rFonts w:ascii="Times New Roman" w:hAnsi="Times New Roman" w:cs="Times New Roman"/>
      <w:kern w:val="0"/>
    </w:rPr>
  </w:style>
  <w:style w:type="paragraph" w:customStyle="1" w:styleId="half-inner">
    <w:name w:val="half-inner"/>
    <w:basedOn w:val="a"/>
    <w:pPr>
      <w:spacing w:before="100" w:beforeAutospacing="1" w:after="100" w:afterAutospacing="1" w:line="240" w:lineRule="auto"/>
    </w:pPr>
    <w:rPr>
      <w:rFonts w:ascii="Times New Roman" w:hAnsi="Times New Roman" w:cs="Times New Roman"/>
      <w:kern w:val="0"/>
    </w:rPr>
  </w:style>
  <w:style w:type="paragraph" w:customStyle="1" w:styleId="item--half">
    <w:name w:val="item--half"/>
    <w:basedOn w:val="a"/>
    <w:pPr>
      <w:spacing w:before="100" w:beforeAutospacing="1" w:after="100" w:afterAutospacing="1" w:line="240" w:lineRule="auto"/>
    </w:pPr>
    <w:rPr>
      <w:rFonts w:ascii="Times New Roman" w:hAnsi="Times New Roman" w:cs="Times New Roman"/>
      <w:kern w:val="0"/>
    </w:rPr>
  </w:style>
  <w:style w:type="paragraph" w:customStyle="1" w:styleId="half">
    <w:name w:val="half"/>
    <w:basedOn w:val="a"/>
    <w:pPr>
      <w:pBdr>
        <w:right w:val="single" w:sz="6" w:space="6" w:color="E0E0E0"/>
      </w:pBd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question">
    <w:name w:val="question"/>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questionperson">
    <w:name w:val="question__person"/>
    <w:basedOn w:val="a"/>
    <w:pPr>
      <w:spacing w:before="100" w:beforeAutospacing="1" w:after="90" w:line="240" w:lineRule="auto"/>
    </w:pPr>
    <w:rPr>
      <w:rFonts w:ascii="Times New Roman" w:hAnsi="Times New Roman" w:cs="Times New Roman"/>
      <w:kern w:val="0"/>
    </w:rPr>
  </w:style>
  <w:style w:type="paragraph" w:customStyle="1" w:styleId="questiondate">
    <w:name w:val="question__date"/>
    <w:basedOn w:val="a"/>
    <w:pPr>
      <w:spacing w:before="100" w:beforeAutospacing="1" w:after="100" w:afterAutospacing="1" w:line="240" w:lineRule="auto"/>
    </w:pPr>
    <w:rPr>
      <w:rFonts w:ascii="Times New Roman" w:hAnsi="Times New Roman" w:cs="Times New Roman"/>
      <w:kern w:val="0"/>
    </w:rPr>
  </w:style>
  <w:style w:type="paragraph" w:customStyle="1" w:styleId="menu-mobile">
    <w:name w:val="menu-mobile"/>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menu-mobilebg">
    <w:name w:val="menu-mobile__bg"/>
    <w:basedOn w:val="a"/>
    <w:pPr>
      <w:spacing w:before="100" w:beforeAutospacing="1" w:after="100" w:afterAutospacing="1" w:line="240" w:lineRule="auto"/>
    </w:pPr>
    <w:rPr>
      <w:rFonts w:ascii="Times New Roman" w:hAnsi="Times New Roman" w:cs="Times New Roman"/>
      <w:vanish/>
      <w:kern w:val="0"/>
    </w:rPr>
  </w:style>
  <w:style w:type="paragraph" w:customStyle="1" w:styleId="menu-mobilelinks">
    <w:name w:val="menu-mobile__links"/>
    <w:basedOn w:val="a"/>
    <w:pPr>
      <w:pBdr>
        <w:top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menu-mobilelink">
    <w:name w:val="menu-mobile__link"/>
    <w:basedOn w:val="a"/>
    <w:pPr>
      <w:pBdr>
        <w:bottom w:val="single" w:sz="6" w:space="7" w:color="E0E0E0"/>
      </w:pBdr>
      <w:spacing w:before="100" w:beforeAutospacing="1" w:after="100" w:afterAutospacing="1" w:line="240" w:lineRule="auto"/>
    </w:pPr>
    <w:rPr>
      <w:rFonts w:ascii="Times New Roman" w:hAnsi="Times New Roman" w:cs="Times New Roman"/>
      <w:color w:val="000000"/>
      <w:kern w:val="0"/>
    </w:rPr>
  </w:style>
  <w:style w:type="paragraph" w:customStyle="1" w:styleId="contact-center">
    <w:name w:val="contact-center"/>
    <w:basedOn w:val="a"/>
    <w:pPr>
      <w:spacing w:before="100" w:beforeAutospacing="1" w:after="100" w:afterAutospacing="1" w:line="240" w:lineRule="auto"/>
    </w:pPr>
    <w:rPr>
      <w:rFonts w:ascii="Times New Roman" w:hAnsi="Times New Roman" w:cs="Times New Roman"/>
      <w:kern w:val="0"/>
    </w:rPr>
  </w:style>
  <w:style w:type="paragraph" w:customStyle="1" w:styleId="itemcount">
    <w:name w:val="item__count"/>
    <w:basedOn w:val="a"/>
    <w:pPr>
      <w:shd w:val="clear" w:color="auto" w:fill="F59E1F"/>
      <w:spacing w:before="100" w:beforeAutospacing="1" w:after="100" w:afterAutospacing="1" w:line="330" w:lineRule="atLeast"/>
      <w:jc w:val="center"/>
    </w:pPr>
    <w:rPr>
      <w:rFonts w:ascii="Times New Roman" w:hAnsi="Times New Roman" w:cs="Times New Roman"/>
      <w:color w:val="FFFFFF"/>
      <w:kern w:val="0"/>
    </w:rPr>
  </w:style>
  <w:style w:type="paragraph" w:customStyle="1" w:styleId="page-footer">
    <w:name w:val="page-footer"/>
    <w:basedOn w:val="a"/>
    <w:pPr>
      <w:shd w:val="clear" w:color="auto" w:fill="FFFFFF"/>
      <w:spacing w:before="100" w:beforeAutospacing="1" w:after="100" w:afterAutospacing="1" w:line="210" w:lineRule="atLeast"/>
    </w:pPr>
    <w:rPr>
      <w:rFonts w:ascii="Times New Roman" w:hAnsi="Times New Roman" w:cs="Times New Roman"/>
      <w:kern w:val="0"/>
      <w:sz w:val="18"/>
      <w:szCs w:val="18"/>
    </w:rPr>
  </w:style>
  <w:style w:type="paragraph" w:customStyle="1" w:styleId="page-footercopy">
    <w:name w:val="page-footer__copy"/>
    <w:basedOn w:val="a"/>
    <w:pPr>
      <w:spacing w:before="100" w:beforeAutospacing="1" w:after="100" w:afterAutospacing="1" w:line="240" w:lineRule="auto"/>
    </w:pPr>
    <w:rPr>
      <w:rFonts w:ascii="Times New Roman" w:hAnsi="Times New Roman" w:cs="Times New Roman"/>
      <w:kern w:val="0"/>
    </w:rPr>
  </w:style>
  <w:style w:type="paragraph" w:customStyle="1" w:styleId="copyright">
    <w:name w:val="copyright"/>
    <w:basedOn w:val="a"/>
    <w:pPr>
      <w:spacing w:before="100" w:beforeAutospacing="1" w:after="150" w:line="240" w:lineRule="auto"/>
    </w:pPr>
    <w:rPr>
      <w:rFonts w:ascii="Times New Roman" w:hAnsi="Times New Roman" w:cs="Times New Roman"/>
      <w:kern w:val="0"/>
      <w:sz w:val="18"/>
      <w:szCs w:val="18"/>
    </w:rPr>
  </w:style>
  <w:style w:type="paragraph" w:customStyle="1" w:styleId="page-footerdownload">
    <w:name w:val="page-footer__download"/>
    <w:basedOn w:val="a"/>
    <w:pPr>
      <w:spacing w:after="100" w:afterAutospacing="1" w:line="240" w:lineRule="auto"/>
    </w:pPr>
    <w:rPr>
      <w:rFonts w:ascii="Times New Roman" w:hAnsi="Times New Roman" w:cs="Times New Roman"/>
      <w:kern w:val="0"/>
    </w:rPr>
  </w:style>
  <w:style w:type="paragraph" w:customStyle="1" w:styleId="page-footercontacts">
    <w:name w:val="page-footer__contacts"/>
    <w:basedOn w:val="a"/>
    <w:pPr>
      <w:spacing w:before="100" w:beforeAutospacing="1" w:after="100" w:afterAutospacing="1" w:line="240" w:lineRule="auto"/>
    </w:pPr>
    <w:rPr>
      <w:rFonts w:ascii="Times New Roman" w:hAnsi="Times New Roman" w:cs="Times New Roman"/>
      <w:kern w:val="0"/>
    </w:rPr>
  </w:style>
  <w:style w:type="paragraph" w:customStyle="1" w:styleId="contacts-item">
    <w:name w:val="contacts-item"/>
    <w:basedOn w:val="a"/>
    <w:pPr>
      <w:spacing w:before="100" w:beforeAutospacing="1" w:after="100" w:afterAutospacing="1" w:line="240" w:lineRule="auto"/>
    </w:pPr>
    <w:rPr>
      <w:rFonts w:ascii="Times New Roman" w:hAnsi="Times New Roman" w:cs="Times New Roman"/>
      <w:kern w:val="0"/>
    </w:rPr>
  </w:style>
  <w:style w:type="paragraph" w:customStyle="1" w:styleId="contacts-title">
    <w:name w:val="contacts-title"/>
    <w:basedOn w:val="a"/>
    <w:pPr>
      <w:spacing w:before="100" w:beforeAutospacing="1" w:after="150" w:line="240" w:lineRule="auto"/>
    </w:pPr>
    <w:rPr>
      <w:rFonts w:ascii="Times New Roman" w:hAnsi="Times New Roman" w:cs="Times New Roman"/>
      <w:b/>
      <w:bCs/>
      <w:kern w:val="0"/>
    </w:rPr>
  </w:style>
  <w:style w:type="paragraph" w:customStyle="1" w:styleId="address">
    <w:name w:val="address"/>
    <w:basedOn w:val="a"/>
    <w:pPr>
      <w:spacing w:before="100" w:beforeAutospacing="1" w:after="100" w:afterAutospacing="1" w:line="240" w:lineRule="auto"/>
    </w:pPr>
    <w:rPr>
      <w:rFonts w:ascii="Times New Roman" w:hAnsi="Times New Roman" w:cs="Times New Roman"/>
      <w:kern w:val="0"/>
    </w:rPr>
  </w:style>
  <w:style w:type="paragraph" w:customStyle="1" w:styleId="mail">
    <w:name w:val="mail"/>
    <w:basedOn w:val="a"/>
    <w:pPr>
      <w:spacing w:before="100" w:beforeAutospacing="1" w:after="195" w:line="240" w:lineRule="auto"/>
    </w:pPr>
    <w:rPr>
      <w:rFonts w:ascii="Times New Roman" w:hAnsi="Times New Roman" w:cs="Times New Roman"/>
      <w:color w:val="000000"/>
      <w:kern w:val="0"/>
    </w:rPr>
  </w:style>
  <w:style w:type="paragraph" w:customStyle="1" w:styleId="mailicon">
    <w:name w:val="mail__icon"/>
    <w:basedOn w:val="a"/>
    <w:pPr>
      <w:spacing w:before="100" w:beforeAutospacing="1" w:after="100" w:afterAutospacing="1" w:line="240" w:lineRule="auto"/>
      <w:ind w:right="165"/>
    </w:pPr>
    <w:rPr>
      <w:rFonts w:ascii="Times New Roman" w:hAnsi="Times New Roman" w:cs="Times New Roman"/>
      <w:kern w:val="0"/>
    </w:rPr>
  </w:style>
  <w:style w:type="paragraph" w:customStyle="1" w:styleId="socialsitem">
    <w:name w:val="socials__item"/>
    <w:basedOn w:val="a"/>
    <w:pPr>
      <w:spacing w:before="100" w:beforeAutospacing="1" w:after="100" w:afterAutospacing="1" w:line="240" w:lineRule="auto"/>
      <w:ind w:right="105"/>
    </w:pPr>
    <w:rPr>
      <w:rFonts w:ascii="Times New Roman" w:hAnsi="Times New Roman" w:cs="Times New Roman"/>
      <w:kern w:val="0"/>
    </w:rPr>
  </w:style>
  <w:style w:type="paragraph" w:customStyle="1" w:styleId="page-footerphones">
    <w:name w:val="page-footer__phones"/>
    <w:basedOn w:val="a"/>
    <w:pPr>
      <w:spacing w:before="100" w:beforeAutospacing="1" w:after="150" w:line="240" w:lineRule="auto"/>
    </w:pPr>
    <w:rPr>
      <w:rFonts w:ascii="Times New Roman" w:hAnsi="Times New Roman" w:cs="Times New Roman"/>
      <w:kern w:val="0"/>
    </w:rPr>
  </w:style>
  <w:style w:type="paragraph" w:customStyle="1" w:styleId="page-footerphones2">
    <w:name w:val="page-footer__phones2"/>
    <w:basedOn w:val="a"/>
    <w:pPr>
      <w:spacing w:before="100" w:beforeAutospacing="1" w:after="150" w:line="240" w:lineRule="auto"/>
    </w:pPr>
    <w:rPr>
      <w:rFonts w:ascii="Times New Roman" w:hAnsi="Times New Roman" w:cs="Times New Roman"/>
      <w:kern w:val="0"/>
    </w:rPr>
  </w:style>
  <w:style w:type="paragraph" w:customStyle="1" w:styleId="time">
    <w:name w:val="time"/>
    <w:basedOn w:val="a"/>
    <w:pPr>
      <w:spacing w:before="100" w:beforeAutospacing="1" w:after="100" w:afterAutospacing="1" w:line="240" w:lineRule="auto"/>
    </w:pPr>
    <w:rPr>
      <w:rFonts w:ascii="Times New Roman" w:hAnsi="Times New Roman" w:cs="Times New Roman"/>
      <w:kern w:val="0"/>
    </w:rPr>
  </w:style>
  <w:style w:type="paragraph" w:customStyle="1" w:styleId="top-search">
    <w:name w:val="top-search"/>
    <w:basedOn w:val="a"/>
    <w:pPr>
      <w:spacing w:before="270" w:after="100" w:afterAutospacing="1" w:line="240" w:lineRule="auto"/>
      <w:ind w:left="150"/>
    </w:pPr>
    <w:rPr>
      <w:rFonts w:ascii="Times New Roman" w:hAnsi="Times New Roman" w:cs="Times New Roman"/>
      <w:kern w:val="0"/>
    </w:rPr>
  </w:style>
  <w:style w:type="paragraph" w:customStyle="1" w:styleId="top-searchitem">
    <w:name w:val="top-search__item"/>
    <w:basedOn w:val="a"/>
    <w:pPr>
      <w:spacing w:before="100" w:beforeAutospacing="1" w:after="100" w:afterAutospacing="1" w:line="240" w:lineRule="auto"/>
      <w:ind w:right="285"/>
    </w:pPr>
    <w:rPr>
      <w:rFonts w:ascii="Times New Roman" w:hAnsi="Times New Roman" w:cs="Times New Roman"/>
      <w:color w:val="000000"/>
      <w:kern w:val="0"/>
    </w:rPr>
  </w:style>
  <w:style w:type="paragraph" w:customStyle="1" w:styleId="top-historyitem">
    <w:name w:val="top-history__item"/>
    <w:basedOn w:val="a"/>
    <w:pPr>
      <w:spacing w:before="100" w:beforeAutospacing="1" w:after="100" w:afterAutospacing="1" w:line="240" w:lineRule="auto"/>
      <w:ind w:right="285"/>
    </w:pPr>
    <w:rPr>
      <w:rFonts w:ascii="Times New Roman" w:hAnsi="Times New Roman" w:cs="Times New Roman"/>
      <w:color w:val="000000"/>
      <w:kern w:val="0"/>
    </w:rPr>
  </w:style>
  <w:style w:type="paragraph" w:customStyle="1" w:styleId="enter">
    <w:name w:val="enter"/>
    <w:basedOn w:val="a"/>
    <w:pPr>
      <w:spacing w:after="0" w:line="240" w:lineRule="auto"/>
    </w:pPr>
    <w:rPr>
      <w:rFonts w:ascii="Times New Roman" w:hAnsi="Times New Roman" w:cs="Times New Roman"/>
      <w:kern w:val="0"/>
    </w:rPr>
  </w:style>
  <w:style w:type="paragraph" w:customStyle="1" w:styleId="enterin">
    <w:name w:val="enter__in"/>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entertop">
    <w:name w:val="enter__top"/>
    <w:basedOn w:val="a"/>
    <w:pPr>
      <w:pBdr>
        <w:bottom w:val="single" w:sz="6" w:space="3" w:color="E0E0E0"/>
      </w:pBdr>
      <w:spacing w:before="100" w:beforeAutospacing="1" w:after="30" w:line="240" w:lineRule="auto"/>
    </w:pPr>
    <w:rPr>
      <w:rFonts w:ascii="Times New Roman" w:hAnsi="Times New Roman" w:cs="Times New Roman"/>
      <w:color w:val="F39100"/>
      <w:kern w:val="0"/>
      <w:sz w:val="33"/>
      <w:szCs w:val="33"/>
    </w:rPr>
  </w:style>
  <w:style w:type="paragraph" w:customStyle="1" w:styleId="enterform">
    <w:name w:val="enter__form"/>
    <w:basedOn w:val="a"/>
    <w:pPr>
      <w:spacing w:after="0" w:line="240" w:lineRule="auto"/>
    </w:pPr>
    <w:rPr>
      <w:rFonts w:ascii="Times New Roman" w:hAnsi="Times New Roman" w:cs="Times New Roman"/>
      <w:kern w:val="0"/>
    </w:rPr>
  </w:style>
  <w:style w:type="paragraph" w:customStyle="1" w:styleId="enteritem">
    <w:name w:val="enter__item"/>
    <w:basedOn w:val="a"/>
    <w:pPr>
      <w:spacing w:before="100" w:beforeAutospacing="1" w:after="150" w:line="240" w:lineRule="auto"/>
    </w:pPr>
    <w:rPr>
      <w:rFonts w:ascii="Times New Roman" w:hAnsi="Times New Roman" w:cs="Times New Roman"/>
      <w:kern w:val="0"/>
    </w:rPr>
  </w:style>
  <w:style w:type="paragraph" w:customStyle="1" w:styleId="enterlabel">
    <w:name w:val="enter__label"/>
    <w:basedOn w:val="a"/>
    <w:pPr>
      <w:spacing w:before="100" w:beforeAutospacing="1" w:after="120" w:line="240" w:lineRule="auto"/>
    </w:pPr>
    <w:rPr>
      <w:rFonts w:ascii="Times New Roman" w:hAnsi="Times New Roman" w:cs="Times New Roman"/>
      <w:kern w:val="0"/>
    </w:rPr>
  </w:style>
  <w:style w:type="paragraph" w:customStyle="1" w:styleId="enterlabeldate">
    <w:name w:val="enter__label_date"/>
    <w:basedOn w:val="a"/>
    <w:pPr>
      <w:spacing w:before="100" w:beforeAutospacing="1" w:after="100" w:afterAutospacing="1" w:line="240" w:lineRule="auto"/>
      <w:ind w:right="120"/>
    </w:pPr>
    <w:rPr>
      <w:rFonts w:ascii="Times New Roman" w:hAnsi="Times New Roman" w:cs="Times New Roman"/>
      <w:kern w:val="0"/>
    </w:rPr>
  </w:style>
  <w:style w:type="paragraph" w:customStyle="1" w:styleId="enteritem-date-wrapper">
    <w:name w:val="enter__item-date-wrapper"/>
    <w:basedOn w:val="a"/>
    <w:pPr>
      <w:spacing w:before="100" w:beforeAutospacing="1" w:after="225" w:line="240" w:lineRule="auto"/>
    </w:pPr>
    <w:rPr>
      <w:rFonts w:ascii="Times New Roman" w:hAnsi="Times New Roman" w:cs="Times New Roman"/>
      <w:kern w:val="0"/>
    </w:rPr>
  </w:style>
  <w:style w:type="paragraph" w:customStyle="1" w:styleId="entersubmit">
    <w:name w:val="enter__submit"/>
    <w:basedOn w:val="a"/>
    <w:pPr>
      <w:spacing w:before="100" w:beforeAutospacing="1" w:after="225" w:line="240" w:lineRule="auto"/>
      <w:jc w:val="center"/>
    </w:pPr>
    <w:rPr>
      <w:rFonts w:ascii="Times New Roman" w:hAnsi="Times New Roman" w:cs="Times New Roman"/>
      <w:kern w:val="0"/>
    </w:rPr>
  </w:style>
  <w:style w:type="paragraph" w:customStyle="1" w:styleId="enterbuy">
    <w:name w:val="enter__buy"/>
    <w:basedOn w:val="a"/>
    <w:pPr>
      <w:spacing w:before="100" w:beforeAutospacing="1" w:after="100" w:afterAutospacing="1" w:line="240" w:lineRule="auto"/>
      <w:jc w:val="center"/>
    </w:pPr>
    <w:rPr>
      <w:rFonts w:ascii="Times New Roman" w:hAnsi="Times New Roman" w:cs="Times New Roman"/>
      <w:kern w:val="0"/>
    </w:rPr>
  </w:style>
  <w:style w:type="paragraph" w:customStyle="1" w:styleId="page-aside">
    <w:name w:val="page-aside"/>
    <w:basedOn w:val="a"/>
    <w:pPr>
      <w:spacing w:before="100" w:beforeAutospacing="1" w:after="100" w:afterAutospacing="1" w:line="240" w:lineRule="auto"/>
    </w:pPr>
    <w:rPr>
      <w:rFonts w:ascii="Times New Roman" w:hAnsi="Times New Roman" w:cs="Times New Roman"/>
      <w:kern w:val="0"/>
    </w:rPr>
  </w:style>
  <w:style w:type="paragraph" w:customStyle="1" w:styleId="page-gen">
    <w:name w:val="page-gen"/>
    <w:basedOn w:val="a"/>
    <w:pPr>
      <w:spacing w:before="100" w:beforeAutospacing="1" w:after="100" w:afterAutospacing="1" w:line="240" w:lineRule="auto"/>
      <w:ind w:left="4665"/>
    </w:pPr>
    <w:rPr>
      <w:rFonts w:ascii="Times New Roman" w:hAnsi="Times New Roman" w:cs="Times New Roman"/>
      <w:kern w:val="0"/>
    </w:rPr>
  </w:style>
  <w:style w:type="paragraph" w:customStyle="1" w:styleId="title-l">
    <w:name w:val="title-l"/>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item--top">
    <w:name w:val="item--top"/>
    <w:basedOn w:val="a"/>
    <w:pPr>
      <w:spacing w:before="100" w:beforeAutospacing="1" w:after="100" w:afterAutospacing="1" w:line="240" w:lineRule="auto"/>
      <w:jc w:val="center"/>
    </w:pPr>
    <w:rPr>
      <w:rFonts w:ascii="Times New Roman" w:hAnsi="Times New Roman" w:cs="Times New Roman"/>
      <w:kern w:val="0"/>
      <w:sz w:val="33"/>
      <w:szCs w:val="33"/>
    </w:rPr>
  </w:style>
  <w:style w:type="paragraph" w:customStyle="1" w:styleId="contents-link">
    <w:name w:val="contents-link"/>
    <w:basedOn w:val="a"/>
    <w:pPr>
      <w:spacing w:before="100" w:beforeAutospacing="1" w:after="30" w:line="240" w:lineRule="auto"/>
    </w:pPr>
    <w:rPr>
      <w:rFonts w:ascii="Times New Roman" w:hAnsi="Times New Roman" w:cs="Times New Roman"/>
      <w:color w:val="0026AC"/>
      <w:kern w:val="0"/>
      <w:u w:val="single"/>
    </w:rPr>
  </w:style>
  <w:style w:type="paragraph" w:customStyle="1" w:styleId="document">
    <w:name w:val="documen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ocumentitem">
    <w:name w:val="document__item"/>
    <w:basedOn w:val="a"/>
    <w:pPr>
      <w:spacing w:before="100" w:beforeAutospacing="1" w:after="600" w:line="240" w:lineRule="auto"/>
    </w:pPr>
    <w:rPr>
      <w:rFonts w:ascii="Times New Roman" w:hAnsi="Times New Roman" w:cs="Times New Roman"/>
      <w:kern w:val="0"/>
    </w:rPr>
  </w:style>
  <w:style w:type="paragraph" w:customStyle="1" w:styleId="documenttop">
    <w:name w:val="document__top"/>
    <w:basedOn w:val="a"/>
    <w:pPr>
      <w:spacing w:before="100" w:beforeAutospacing="1" w:after="300" w:line="240" w:lineRule="auto"/>
      <w:jc w:val="center"/>
    </w:pPr>
    <w:rPr>
      <w:rFonts w:ascii="Times New Roman" w:hAnsi="Times New Roman" w:cs="Times New Roman"/>
      <w:caps/>
      <w:kern w:val="0"/>
    </w:rPr>
  </w:style>
  <w:style w:type="paragraph" w:customStyle="1" w:styleId="documentinfo">
    <w:name w:val="document__info"/>
    <w:basedOn w:val="a"/>
    <w:pPr>
      <w:spacing w:before="100" w:beforeAutospacing="1" w:after="100" w:afterAutospacing="1" w:line="240" w:lineRule="auto"/>
    </w:pPr>
    <w:rPr>
      <w:rFonts w:ascii="Times New Roman" w:hAnsi="Times New Roman" w:cs="Times New Roman"/>
      <w:kern w:val="0"/>
    </w:rPr>
  </w:style>
  <w:style w:type="paragraph" w:customStyle="1" w:styleId="documentfavorite">
    <w:name w:val="document__favorite"/>
    <w:basedOn w:val="a"/>
    <w:pPr>
      <w:spacing w:before="100" w:beforeAutospacing="1" w:after="100" w:afterAutospacing="1" w:line="240" w:lineRule="auto"/>
    </w:pPr>
    <w:rPr>
      <w:rFonts w:ascii="Times New Roman" w:hAnsi="Times New Roman" w:cs="Times New Roman"/>
      <w:kern w:val="0"/>
    </w:rPr>
  </w:style>
  <w:style w:type="paragraph" w:customStyle="1" w:styleId="documentcomment">
    <w:name w:val="document__comment"/>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
    <w:name w:val="document-comments__item"/>
    <w:basedOn w:val="a"/>
    <w:pPr>
      <w:spacing w:before="100" w:beforeAutospacing="1" w:after="180" w:line="240" w:lineRule="auto"/>
    </w:pPr>
    <w:rPr>
      <w:rFonts w:ascii="Times New Roman" w:hAnsi="Times New Roman" w:cs="Times New Roman"/>
      <w:color w:val="000000"/>
      <w:kern w:val="0"/>
    </w:rPr>
  </w:style>
  <w:style w:type="paragraph" w:customStyle="1" w:styleId="document-commentsitem--or">
    <w:name w:val="document-comments__item--or"/>
    <w:basedOn w:val="a"/>
    <w:pPr>
      <w:spacing w:before="100" w:beforeAutospacing="1" w:after="100" w:afterAutospacing="1" w:line="240" w:lineRule="auto"/>
    </w:pPr>
    <w:rPr>
      <w:rFonts w:ascii="Times New Roman" w:hAnsi="Times New Roman" w:cs="Times New Roman"/>
      <w:color w:val="F59E1F"/>
      <w:kern w:val="0"/>
    </w:rPr>
  </w:style>
  <w:style w:type="paragraph" w:customStyle="1" w:styleId="document-form">
    <w:name w:val="document-form"/>
    <w:basedOn w:val="a"/>
    <w:pPr>
      <w:spacing w:before="100" w:beforeAutospacing="1" w:after="135" w:line="240" w:lineRule="auto"/>
    </w:pPr>
    <w:rPr>
      <w:rFonts w:ascii="Times New Roman" w:hAnsi="Times New Roman" w:cs="Times New Roman"/>
      <w:kern w:val="0"/>
    </w:rPr>
  </w:style>
  <w:style w:type="paragraph" w:customStyle="1" w:styleId="document-form-links">
    <w:name w:val="document-form-links"/>
    <w:basedOn w:val="a"/>
    <w:pPr>
      <w:spacing w:before="100" w:beforeAutospacing="1" w:after="45" w:line="240" w:lineRule="auto"/>
    </w:pPr>
    <w:rPr>
      <w:rFonts w:ascii="Times New Roman" w:hAnsi="Times New Roman" w:cs="Times New Roman"/>
      <w:kern w:val="0"/>
    </w:rPr>
  </w:style>
  <w:style w:type="paragraph" w:customStyle="1" w:styleId="document-formsubmit">
    <w:name w:val="document-form__submit"/>
    <w:basedOn w:val="a"/>
    <w:pPr>
      <w:spacing w:before="100" w:beforeAutospacing="1" w:after="100" w:afterAutospacing="1" w:line="240" w:lineRule="auto"/>
    </w:pPr>
    <w:rPr>
      <w:rFonts w:ascii="Times New Roman" w:hAnsi="Times New Roman" w:cs="Times New Roman"/>
      <w:kern w:val="0"/>
    </w:rPr>
  </w:style>
  <w:style w:type="paragraph" w:customStyle="1" w:styleId="select-wrap">
    <w:name w:val="select-wrap"/>
    <w:basedOn w:val="a"/>
    <w:pPr>
      <w:spacing w:before="100" w:beforeAutospacing="1" w:after="100" w:afterAutospacing="1" w:line="240" w:lineRule="auto"/>
    </w:pPr>
    <w:rPr>
      <w:rFonts w:ascii="Times New Roman" w:hAnsi="Times New Roman" w:cs="Times New Roman"/>
      <w:kern w:val="0"/>
    </w:rPr>
  </w:style>
  <w:style w:type="paragraph" w:customStyle="1" w:styleId="documentremark">
    <w:name w:val="document__remark"/>
    <w:basedOn w:val="a"/>
    <w:pPr>
      <w:spacing w:before="100" w:beforeAutospacing="1" w:after="100" w:afterAutospacing="1" w:line="240" w:lineRule="auto"/>
    </w:pPr>
    <w:rPr>
      <w:rFonts w:ascii="Times New Roman" w:hAnsi="Times New Roman" w:cs="Times New Roman"/>
      <w:kern w:val="0"/>
    </w:rPr>
  </w:style>
  <w:style w:type="paragraph" w:customStyle="1" w:styleId="documentremarkn">
    <w:name w:val="document__remark_n"/>
    <w:basedOn w:val="a"/>
    <w:pPr>
      <w:spacing w:before="100" w:beforeAutospacing="1" w:after="100" w:afterAutospacing="1" w:line="240" w:lineRule="auto"/>
    </w:pPr>
    <w:rPr>
      <w:rFonts w:ascii="Times New Roman" w:hAnsi="Times New Roman" w:cs="Times New Roman"/>
      <w:kern w:val="0"/>
    </w:rPr>
  </w:style>
  <w:style w:type="paragraph" w:customStyle="1" w:styleId="documentcard">
    <w:name w:val="document__card"/>
    <w:basedOn w:val="a"/>
    <w:pPr>
      <w:spacing w:before="100" w:beforeAutospacing="1" w:after="100" w:afterAutospacing="1" w:line="240" w:lineRule="auto"/>
    </w:pPr>
    <w:rPr>
      <w:rFonts w:ascii="Times New Roman" w:hAnsi="Times New Roman" w:cs="Times New Roman"/>
      <w:kern w:val="0"/>
    </w:rPr>
  </w:style>
  <w:style w:type="paragraph" w:customStyle="1" w:styleId="documenthide">
    <w:name w:val="document__hide"/>
    <w:basedOn w:val="a"/>
    <w:pPr>
      <w:spacing w:before="100" w:beforeAutospacing="1" w:after="100" w:afterAutospacing="1" w:line="240" w:lineRule="auto"/>
    </w:pPr>
    <w:rPr>
      <w:rFonts w:ascii="Times New Roman" w:hAnsi="Times New Roman" w:cs="Times New Roman"/>
      <w:kern w:val="0"/>
    </w:rPr>
  </w:style>
  <w:style w:type="paragraph" w:customStyle="1" w:styleId="documentshow">
    <w:name w:val="document__show"/>
    <w:basedOn w:val="a"/>
    <w:pPr>
      <w:spacing w:before="100" w:beforeAutospacing="1" w:after="100" w:afterAutospacing="1" w:line="240" w:lineRule="auto"/>
    </w:pPr>
    <w:rPr>
      <w:rFonts w:ascii="Times New Roman" w:hAnsi="Times New Roman" w:cs="Times New Roman"/>
      <w:kern w:val="0"/>
    </w:rPr>
  </w:style>
  <w:style w:type="paragraph" w:customStyle="1" w:styleId="documentbookmark">
    <w:name w:val="document__bookmark"/>
    <w:basedOn w:val="a"/>
    <w:pPr>
      <w:spacing w:before="100" w:beforeAutospacing="1" w:after="100" w:afterAutospacing="1" w:line="240" w:lineRule="auto"/>
    </w:pPr>
    <w:rPr>
      <w:rFonts w:ascii="Times New Roman" w:hAnsi="Times New Roman" w:cs="Times New Roman"/>
      <w:kern w:val="0"/>
    </w:rPr>
  </w:style>
  <w:style w:type="paragraph" w:customStyle="1" w:styleId="documentcontrol">
    <w:name w:val="document__control"/>
    <w:basedOn w:val="a"/>
    <w:pPr>
      <w:spacing w:before="100" w:beforeAutospacing="1" w:after="100" w:afterAutospacing="1" w:line="240" w:lineRule="auto"/>
    </w:pPr>
    <w:rPr>
      <w:rFonts w:ascii="Times New Roman" w:hAnsi="Times New Roman" w:cs="Times New Roman"/>
      <w:kern w:val="0"/>
    </w:rPr>
  </w:style>
  <w:style w:type="paragraph" w:customStyle="1" w:styleId="documentclearcontrol">
    <w:name w:val="document__clear_control"/>
    <w:basedOn w:val="a"/>
    <w:pPr>
      <w:spacing w:before="100" w:beforeAutospacing="1" w:after="100" w:afterAutospacing="1" w:line="240" w:lineRule="auto"/>
    </w:pPr>
    <w:rPr>
      <w:rFonts w:ascii="Times New Roman" w:hAnsi="Times New Roman" w:cs="Times New Roman"/>
      <w:kern w:val="0"/>
    </w:rPr>
  </w:style>
  <w:style w:type="paragraph" w:customStyle="1" w:styleId="documentprint">
    <w:name w:val="document__print"/>
    <w:basedOn w:val="a"/>
    <w:pPr>
      <w:spacing w:before="100" w:beforeAutospacing="1" w:after="100" w:afterAutospacing="1" w:line="240" w:lineRule="auto"/>
    </w:pPr>
    <w:rPr>
      <w:rFonts w:ascii="Times New Roman" w:hAnsi="Times New Roman" w:cs="Times New Roman"/>
      <w:kern w:val="0"/>
    </w:rPr>
  </w:style>
  <w:style w:type="paragraph" w:customStyle="1" w:styleId="documentword">
    <w:name w:val="document__word"/>
    <w:basedOn w:val="a"/>
    <w:pPr>
      <w:spacing w:before="100" w:beforeAutospacing="1" w:after="100" w:afterAutospacing="1" w:line="240" w:lineRule="auto"/>
    </w:pPr>
    <w:rPr>
      <w:rFonts w:ascii="Times New Roman" w:hAnsi="Times New Roman" w:cs="Times New Roman"/>
      <w:kern w:val="0"/>
    </w:rPr>
  </w:style>
  <w:style w:type="paragraph" w:customStyle="1" w:styleId="documentcmp">
    <w:name w:val="document__cmp"/>
    <w:basedOn w:val="a"/>
    <w:pPr>
      <w:spacing w:before="100" w:beforeAutospacing="1" w:after="100" w:afterAutospacing="1" w:line="240" w:lineRule="auto"/>
    </w:pPr>
    <w:rPr>
      <w:rFonts w:ascii="Times New Roman" w:hAnsi="Times New Roman" w:cs="Times New Roman"/>
      <w:kern w:val="0"/>
    </w:rPr>
  </w:style>
  <w:style w:type="paragraph" w:customStyle="1" w:styleId="content-itemtoggle">
    <w:name w:val="content-item__toggle"/>
    <w:basedOn w:val="a"/>
    <w:pPr>
      <w:shd w:val="clear" w:color="auto" w:fill="F7F7F7"/>
      <w:spacing w:before="100" w:beforeAutospacing="1" w:after="100" w:afterAutospacing="1" w:line="420" w:lineRule="atLeast"/>
    </w:pPr>
    <w:rPr>
      <w:rFonts w:ascii="Times New Roman" w:hAnsi="Times New Roman" w:cs="Times New Roman"/>
      <w:vanish/>
      <w:color w:val="5C5C5C"/>
      <w:kern w:val="0"/>
      <w:sz w:val="29"/>
      <w:szCs w:val="29"/>
    </w:rPr>
  </w:style>
  <w:style w:type="paragraph" w:customStyle="1" w:styleId="filters-toggle-link">
    <w:name w:val="filters-toggle-link"/>
    <w:basedOn w:val="a"/>
    <w:pPr>
      <w:shd w:val="clear" w:color="auto" w:fill="F7F7F7"/>
      <w:spacing w:before="100" w:beforeAutospacing="1" w:after="100" w:afterAutospacing="1" w:line="240" w:lineRule="auto"/>
    </w:pPr>
    <w:rPr>
      <w:rFonts w:ascii="Times New Roman" w:hAnsi="Times New Roman" w:cs="Times New Roman"/>
      <w:kern w:val="0"/>
    </w:rPr>
  </w:style>
  <w:style w:type="paragraph" w:customStyle="1" w:styleId="contents-toggle-link">
    <w:name w:val="contents-toggle-link"/>
    <w:basedOn w:val="a"/>
    <w:pPr>
      <w:shd w:val="clear" w:color="auto" w:fill="F7F7F7"/>
      <w:spacing w:before="100" w:beforeAutospacing="1" w:after="100" w:afterAutospacing="1" w:line="240" w:lineRule="auto"/>
    </w:pPr>
    <w:rPr>
      <w:rFonts w:ascii="Times New Roman" w:hAnsi="Times New Roman" w:cs="Times New Roman"/>
      <w:kern w:val="0"/>
    </w:rPr>
  </w:style>
  <w:style w:type="paragraph" w:customStyle="1" w:styleId="search">
    <w:name w:val="search"/>
    <w:basedOn w:val="a"/>
    <w:pPr>
      <w:spacing w:before="100" w:beforeAutospacing="1" w:after="100" w:afterAutospacing="1" w:line="240" w:lineRule="auto"/>
    </w:pPr>
    <w:rPr>
      <w:rFonts w:ascii="Times New Roman" w:hAnsi="Times New Roman" w:cs="Times New Roman"/>
      <w:kern w:val="0"/>
    </w:rPr>
  </w:style>
  <w:style w:type="paragraph" w:customStyle="1" w:styleId="search-list">
    <w:name w:val="search-list"/>
    <w:basedOn w:val="a"/>
    <w:pPr>
      <w:spacing w:before="100" w:beforeAutospacing="1" w:after="450" w:line="240" w:lineRule="auto"/>
    </w:pPr>
    <w:rPr>
      <w:rFonts w:ascii="Times New Roman" w:hAnsi="Times New Roman" w:cs="Times New Roman"/>
      <w:kern w:val="0"/>
    </w:rPr>
  </w:style>
  <w:style w:type="paragraph" w:customStyle="1" w:styleId="search-form">
    <w:name w:val="search-form"/>
    <w:basedOn w:val="a"/>
    <w:pPr>
      <w:shd w:val="clear" w:color="auto" w:fill="FFFFFF"/>
      <w:spacing w:before="100" w:beforeAutospacing="1" w:after="450" w:line="240" w:lineRule="auto"/>
    </w:pPr>
    <w:rPr>
      <w:rFonts w:ascii="Times New Roman" w:hAnsi="Times New Roman" w:cs="Times New Roman"/>
      <w:kern w:val="0"/>
    </w:rPr>
  </w:style>
  <w:style w:type="paragraph" w:customStyle="1" w:styleId="enteradd">
    <w:name w:val="enter__add"/>
    <w:basedOn w:val="a"/>
    <w:pPr>
      <w:spacing w:before="100" w:beforeAutospacing="1" w:after="100" w:afterAutospacing="1" w:line="240" w:lineRule="auto"/>
      <w:ind w:right="75"/>
    </w:pPr>
    <w:rPr>
      <w:rFonts w:ascii="Times New Roman" w:hAnsi="Times New Roman" w:cs="Times New Roman"/>
      <w:kern w:val="0"/>
    </w:rPr>
  </w:style>
  <w:style w:type="paragraph" w:customStyle="1" w:styleId="search-list-result">
    <w:name w:val="search-list-result"/>
    <w:basedOn w:val="a"/>
    <w:pPr>
      <w:spacing w:after="270" w:line="240" w:lineRule="auto"/>
    </w:pPr>
    <w:rPr>
      <w:rFonts w:ascii="Times New Roman" w:hAnsi="Times New Roman" w:cs="Times New Roman"/>
      <w:kern w:val="0"/>
    </w:rPr>
  </w:style>
  <w:style w:type="paragraph" w:customStyle="1" w:styleId="search-list-resultlink">
    <w:name w:val="search-list-result__link"/>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earch-list-resultlink2">
    <w:name w:val="search-list-result__link_2"/>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earch-list-resultlinkorange">
    <w:name w:val="search-list-result__link_orange"/>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search-list-resultadd">
    <w:name w:val="search-list-result__add"/>
    <w:basedOn w:val="a"/>
    <w:pPr>
      <w:spacing w:before="100" w:beforeAutospacing="1" w:after="100" w:afterAutospacing="1" w:line="240" w:lineRule="auto"/>
    </w:pPr>
    <w:rPr>
      <w:rFonts w:ascii="Times New Roman" w:hAnsi="Times New Roman" w:cs="Times New Roman"/>
      <w:b/>
      <w:bCs/>
      <w:kern w:val="0"/>
    </w:rPr>
  </w:style>
  <w:style w:type="paragraph" w:customStyle="1" w:styleId="search-list-resultitem">
    <w:name w:val="search-list-result__item_"/>
    <w:basedOn w:val="a"/>
    <w:pPr>
      <w:spacing w:before="100" w:beforeAutospacing="1" w:after="285" w:line="240" w:lineRule="auto"/>
    </w:pPr>
    <w:rPr>
      <w:rFonts w:ascii="Times New Roman" w:hAnsi="Times New Roman" w:cs="Times New Roman"/>
      <w:kern w:val="0"/>
    </w:rPr>
  </w:style>
  <w:style w:type="paragraph" w:customStyle="1" w:styleId="search-list-resultitemn">
    <w:name w:val="search-list-result__item_n"/>
    <w:basedOn w:val="a"/>
    <w:pPr>
      <w:spacing w:before="100" w:beforeAutospacing="1" w:after="285" w:line="240" w:lineRule="auto"/>
    </w:pPr>
    <w:rPr>
      <w:rFonts w:ascii="Times New Roman" w:hAnsi="Times New Roman" w:cs="Times New Roman"/>
      <w:kern w:val="0"/>
    </w:rPr>
  </w:style>
  <w:style w:type="paragraph" w:customStyle="1" w:styleId="search-list-resultitemexcel">
    <w:name w:val="search-list-result__item_excel"/>
    <w:basedOn w:val="a"/>
    <w:pPr>
      <w:spacing w:before="100" w:beforeAutospacing="1" w:after="285" w:line="240" w:lineRule="auto"/>
    </w:pPr>
    <w:rPr>
      <w:rFonts w:ascii="Times New Roman" w:hAnsi="Times New Roman" w:cs="Times New Roman"/>
      <w:kern w:val="0"/>
    </w:rPr>
  </w:style>
  <w:style w:type="paragraph" w:customStyle="1" w:styleId="search-list-resultitemexceln">
    <w:name w:val="search-list-result__item_excel_n"/>
    <w:basedOn w:val="a"/>
    <w:pPr>
      <w:spacing w:before="100" w:beforeAutospacing="1" w:after="285" w:line="240" w:lineRule="auto"/>
    </w:pPr>
    <w:rPr>
      <w:rFonts w:ascii="Times New Roman" w:hAnsi="Times New Roman" w:cs="Times New Roman"/>
      <w:kern w:val="0"/>
    </w:rPr>
  </w:style>
  <w:style w:type="paragraph" w:customStyle="1" w:styleId="search-list-resultitemnevstup">
    <w:name w:val="search-list-result__item_nevstup"/>
    <w:basedOn w:val="a"/>
    <w:pPr>
      <w:spacing w:before="100" w:beforeAutospacing="1" w:after="285" w:line="240" w:lineRule="auto"/>
    </w:pPr>
    <w:rPr>
      <w:rFonts w:ascii="Times New Roman" w:hAnsi="Times New Roman" w:cs="Times New Roman"/>
      <w:kern w:val="0"/>
    </w:rPr>
  </w:style>
  <w:style w:type="paragraph" w:customStyle="1" w:styleId="search-list-resultitemnevstupn">
    <w:name w:val="search-list-result__item_nevstup_n"/>
    <w:basedOn w:val="a"/>
    <w:pPr>
      <w:spacing w:before="100" w:beforeAutospacing="1" w:after="285" w:line="240" w:lineRule="auto"/>
    </w:pPr>
    <w:rPr>
      <w:rFonts w:ascii="Times New Roman" w:hAnsi="Times New Roman" w:cs="Times New Roman"/>
      <w:kern w:val="0"/>
    </w:rPr>
  </w:style>
  <w:style w:type="paragraph" w:customStyle="1" w:styleId="search-list-resultitemnedeystv">
    <w:name w:val="search-list-result__item_nedeystv"/>
    <w:basedOn w:val="a"/>
    <w:pPr>
      <w:spacing w:before="100" w:beforeAutospacing="1" w:after="285" w:line="240" w:lineRule="auto"/>
    </w:pPr>
    <w:rPr>
      <w:rFonts w:ascii="Times New Roman" w:hAnsi="Times New Roman" w:cs="Times New Roman"/>
      <w:kern w:val="0"/>
    </w:rPr>
  </w:style>
  <w:style w:type="paragraph" w:customStyle="1" w:styleId="search-list-resultitemnedeystvn">
    <w:name w:val="search-list-result__item_nedeystv_n"/>
    <w:basedOn w:val="a"/>
    <w:pPr>
      <w:spacing w:before="100" w:beforeAutospacing="1" w:after="285" w:line="240" w:lineRule="auto"/>
    </w:pPr>
    <w:rPr>
      <w:rFonts w:ascii="Times New Roman" w:hAnsi="Times New Roman" w:cs="Times New Roman"/>
      <w:kern w:val="0"/>
    </w:rPr>
  </w:style>
  <w:style w:type="paragraph" w:customStyle="1" w:styleId="pagingitem">
    <w:name w:val="paging__item"/>
    <w:basedOn w:val="a"/>
    <w:pPr>
      <w:spacing w:before="100" w:beforeAutospacing="1" w:after="100" w:afterAutospacing="1" w:line="240" w:lineRule="auto"/>
      <w:ind w:right="120"/>
    </w:pPr>
    <w:rPr>
      <w:rFonts w:ascii="Times New Roman" w:hAnsi="Times New Roman" w:cs="Times New Roman"/>
      <w:color w:val="F59E1F"/>
      <w:kern w:val="0"/>
    </w:rPr>
  </w:style>
  <w:style w:type="paragraph" w:customStyle="1" w:styleId="pagingitem--prev">
    <w:name w:val="paging__item--prev"/>
    <w:basedOn w:val="a"/>
    <w:pPr>
      <w:spacing w:before="100" w:beforeAutospacing="1" w:after="100" w:afterAutospacing="1" w:line="240" w:lineRule="auto"/>
      <w:ind w:right="195"/>
    </w:pPr>
    <w:rPr>
      <w:rFonts w:ascii="Times New Roman" w:hAnsi="Times New Roman" w:cs="Times New Roman"/>
      <w:kern w:val="0"/>
    </w:rPr>
  </w:style>
  <w:style w:type="paragraph" w:customStyle="1" w:styleId="pagingitem--next">
    <w:name w:val="paging__item--next"/>
    <w:basedOn w:val="a"/>
    <w:pPr>
      <w:spacing w:before="100" w:beforeAutospacing="1" w:after="100" w:afterAutospacing="1" w:line="240" w:lineRule="auto"/>
      <w:ind w:left="195"/>
    </w:pPr>
    <w:rPr>
      <w:rFonts w:ascii="Times New Roman" w:hAnsi="Times New Roman" w:cs="Times New Roman"/>
      <w:kern w:val="0"/>
    </w:rPr>
  </w:style>
  <w:style w:type="paragraph" w:customStyle="1" w:styleId="search-form-check">
    <w:name w:val="search-form-check"/>
    <w:basedOn w:val="a"/>
    <w:pPr>
      <w:spacing w:before="100" w:beforeAutospacing="1" w:after="600" w:line="240" w:lineRule="auto"/>
    </w:pPr>
    <w:rPr>
      <w:rFonts w:ascii="Times New Roman" w:hAnsi="Times New Roman" w:cs="Times New Roman"/>
      <w:kern w:val="0"/>
    </w:rPr>
  </w:style>
  <w:style w:type="paragraph" w:customStyle="1" w:styleId="search-form-checkitem">
    <w:name w:val="search-form-check__item"/>
    <w:basedOn w:val="a"/>
    <w:pPr>
      <w:spacing w:before="100" w:beforeAutospacing="1" w:after="150" w:line="240" w:lineRule="auto"/>
    </w:pPr>
    <w:rPr>
      <w:rFonts w:ascii="Times New Roman" w:hAnsi="Times New Roman" w:cs="Times New Roman"/>
      <w:kern w:val="0"/>
    </w:rPr>
  </w:style>
  <w:style w:type="paragraph" w:customStyle="1" w:styleId="search-form-title">
    <w:name w:val="search-form-title"/>
    <w:basedOn w:val="a"/>
    <w:pPr>
      <w:spacing w:before="100" w:beforeAutospacing="1" w:after="150" w:line="240" w:lineRule="auto"/>
    </w:pPr>
    <w:rPr>
      <w:rFonts w:ascii="Times New Roman" w:hAnsi="Times New Roman" w:cs="Times New Roman"/>
      <w:b/>
      <w:bCs/>
      <w:kern w:val="0"/>
    </w:rPr>
  </w:style>
  <w:style w:type="paragraph" w:customStyle="1" w:styleId="check-wrap">
    <w:name w:val="check-wrap"/>
    <w:basedOn w:val="a"/>
    <w:pPr>
      <w:spacing w:before="100" w:beforeAutospacing="1" w:after="90" w:line="240" w:lineRule="auto"/>
    </w:pPr>
    <w:rPr>
      <w:rFonts w:ascii="Times New Roman" w:hAnsi="Times New Roman" w:cs="Times New Roman"/>
      <w:kern w:val="0"/>
    </w:rPr>
  </w:style>
  <w:style w:type="paragraph" w:customStyle="1" w:styleId="search-form-hint">
    <w:name w:val="search-form-hint"/>
    <w:basedOn w:val="a"/>
    <w:pPr>
      <w:spacing w:before="100" w:beforeAutospacing="1" w:after="100" w:afterAutospacing="1" w:line="240" w:lineRule="auto"/>
    </w:pPr>
    <w:rPr>
      <w:rFonts w:ascii="Times New Roman" w:hAnsi="Times New Roman" w:cs="Times New Roman"/>
      <w:color w:val="5C5C5C"/>
      <w:kern w:val="0"/>
      <w:sz w:val="17"/>
      <w:szCs w:val="17"/>
    </w:rPr>
  </w:style>
  <w:style w:type="paragraph" w:customStyle="1" w:styleId="t-right">
    <w:name w:val="t-right"/>
    <w:basedOn w:val="a"/>
    <w:pPr>
      <w:spacing w:before="100" w:beforeAutospacing="1" w:after="100" w:afterAutospacing="1" w:line="240" w:lineRule="auto"/>
      <w:jc w:val="right"/>
    </w:pPr>
    <w:rPr>
      <w:rFonts w:ascii="Times New Roman" w:hAnsi="Times New Roman" w:cs="Times New Roman"/>
      <w:kern w:val="0"/>
    </w:rPr>
  </w:style>
  <w:style w:type="paragraph" w:customStyle="1" w:styleId="search-form-reset">
    <w:name w:val="search-form-reset"/>
    <w:basedOn w:val="a"/>
    <w:pPr>
      <w:spacing w:before="100" w:beforeAutospacing="1" w:after="100" w:afterAutospacing="1" w:line="240" w:lineRule="auto"/>
    </w:pPr>
    <w:rPr>
      <w:rFonts w:ascii="Times New Roman" w:hAnsi="Times New Roman" w:cs="Times New Roman"/>
      <w:b/>
      <w:bCs/>
      <w:color w:val="87BC26"/>
      <w:kern w:val="0"/>
    </w:rPr>
  </w:style>
  <w:style w:type="paragraph" w:customStyle="1" w:styleId="search-form-toggle">
    <w:name w:val="search-form-toggle"/>
    <w:basedOn w:val="a"/>
    <w:pPr>
      <w:spacing w:before="100" w:beforeAutospacing="1" w:after="100" w:afterAutospacing="1" w:line="240" w:lineRule="auto"/>
    </w:pPr>
    <w:rPr>
      <w:rFonts w:ascii="Times New Roman" w:hAnsi="Times New Roman" w:cs="Times New Roman"/>
      <w:vanish/>
      <w:kern w:val="0"/>
    </w:rPr>
  </w:style>
  <w:style w:type="paragraph" w:customStyle="1" w:styleId="control">
    <w:name w:val="control"/>
    <w:basedOn w:val="a"/>
    <w:pPr>
      <w:shd w:val="clear" w:color="auto" w:fill="FFFFFF"/>
      <w:spacing w:before="100" w:beforeAutospacing="1" w:after="360" w:line="240" w:lineRule="auto"/>
    </w:pPr>
    <w:rPr>
      <w:rFonts w:ascii="Times New Roman" w:hAnsi="Times New Roman" w:cs="Times New Roman"/>
      <w:kern w:val="0"/>
    </w:rPr>
  </w:style>
  <w:style w:type="paragraph" w:customStyle="1" w:styleId="remove">
    <w:name w:val="remove"/>
    <w:basedOn w:val="a"/>
    <w:pPr>
      <w:spacing w:after="100" w:afterAutospacing="1" w:line="240" w:lineRule="auto"/>
    </w:pPr>
    <w:rPr>
      <w:rFonts w:ascii="Times New Roman" w:hAnsi="Times New Roman" w:cs="Times New Roman"/>
      <w:kern w:val="0"/>
      <w:sz w:val="23"/>
      <w:szCs w:val="23"/>
    </w:rPr>
  </w:style>
  <w:style w:type="paragraph" w:customStyle="1" w:styleId="removeicon">
    <w:name w:val="remove__icon"/>
    <w:basedOn w:val="a"/>
    <w:pPr>
      <w:spacing w:before="100" w:beforeAutospacing="1" w:after="100" w:afterAutospacing="1" w:line="240" w:lineRule="auto"/>
    </w:pPr>
    <w:rPr>
      <w:rFonts w:ascii="Times New Roman" w:hAnsi="Times New Roman" w:cs="Times New Roman"/>
      <w:vanish/>
      <w:kern w:val="0"/>
    </w:rPr>
  </w:style>
  <w:style w:type="paragraph" w:customStyle="1" w:styleId="controllinks">
    <w:name w:val="control__links"/>
    <w:basedOn w:val="a"/>
    <w:pPr>
      <w:spacing w:before="100" w:beforeAutospacing="1" w:after="405" w:line="240" w:lineRule="auto"/>
    </w:pPr>
    <w:rPr>
      <w:rFonts w:ascii="Times New Roman" w:hAnsi="Times New Roman" w:cs="Times New Roman"/>
      <w:kern w:val="0"/>
    </w:rPr>
  </w:style>
  <w:style w:type="paragraph" w:customStyle="1" w:styleId="controlitem">
    <w:name w:val="control__item"/>
    <w:basedOn w:val="a"/>
    <w:pPr>
      <w:spacing w:before="100" w:beforeAutospacing="1" w:after="315" w:line="240" w:lineRule="auto"/>
    </w:pPr>
    <w:rPr>
      <w:rFonts w:ascii="Times New Roman" w:hAnsi="Times New Roman" w:cs="Times New Roman"/>
      <w:kern w:val="0"/>
    </w:rPr>
  </w:style>
  <w:style w:type="paragraph" w:customStyle="1" w:styleId="controladd">
    <w:name w:val="control__add"/>
    <w:basedOn w:val="a"/>
    <w:pPr>
      <w:spacing w:before="100" w:beforeAutospacing="1" w:after="150" w:line="240" w:lineRule="auto"/>
    </w:pPr>
    <w:rPr>
      <w:rFonts w:ascii="Times New Roman" w:hAnsi="Times New Roman" w:cs="Times New Roman"/>
      <w:kern w:val="0"/>
    </w:rPr>
  </w:style>
  <w:style w:type="paragraph" w:customStyle="1" w:styleId="controldate">
    <w:name w:val="control__date"/>
    <w:basedOn w:val="a"/>
    <w:pPr>
      <w:spacing w:before="100" w:beforeAutospacing="1" w:after="100" w:afterAutospacing="1" w:line="240" w:lineRule="auto"/>
    </w:pPr>
    <w:rPr>
      <w:rFonts w:ascii="Times New Roman" w:hAnsi="Times New Roman" w:cs="Times New Roman"/>
      <w:kern w:val="0"/>
    </w:rPr>
  </w:style>
  <w:style w:type="paragraph" w:customStyle="1" w:styleId="add-remind">
    <w:name w:val="add-remind"/>
    <w:basedOn w:val="a"/>
    <w:pPr>
      <w:spacing w:before="100" w:beforeAutospacing="1" w:after="100" w:afterAutospacing="1" w:line="240" w:lineRule="auto"/>
      <w:ind w:left="300"/>
    </w:pPr>
    <w:rPr>
      <w:rFonts w:ascii="Times New Roman" w:hAnsi="Times New Roman" w:cs="Times New Roman"/>
      <w:color w:val="87BC26"/>
      <w:kern w:val="0"/>
      <w:sz w:val="23"/>
      <w:szCs w:val="23"/>
    </w:rPr>
  </w:style>
  <w:style w:type="paragraph" w:customStyle="1" w:styleId="add-remindicon">
    <w:name w:val="add-remind__icon"/>
    <w:basedOn w:val="a"/>
    <w:pPr>
      <w:spacing w:before="100" w:beforeAutospacing="1" w:after="100" w:afterAutospacing="1" w:line="240" w:lineRule="auto"/>
      <w:ind w:right="120"/>
    </w:pPr>
    <w:rPr>
      <w:rFonts w:ascii="Times New Roman" w:hAnsi="Times New Roman" w:cs="Times New Roman"/>
      <w:kern w:val="0"/>
    </w:rPr>
  </w:style>
  <w:style w:type="paragraph" w:customStyle="1" w:styleId="t-center">
    <w:name w:val="t-center"/>
    <w:basedOn w:val="a"/>
    <w:pPr>
      <w:spacing w:before="100" w:beforeAutospacing="1" w:after="100" w:afterAutospacing="1" w:line="240" w:lineRule="auto"/>
      <w:jc w:val="center"/>
    </w:pPr>
    <w:rPr>
      <w:rFonts w:ascii="Times New Roman" w:hAnsi="Times New Roman" w:cs="Times New Roman"/>
      <w:kern w:val="0"/>
    </w:rPr>
  </w:style>
  <w:style w:type="paragraph" w:customStyle="1" w:styleId="add-form">
    <w:name w:val="add-form"/>
    <w:basedOn w:val="a"/>
    <w:pPr>
      <w:spacing w:before="100" w:beforeAutospacing="1" w:after="100" w:afterAutospacing="1" w:line="240" w:lineRule="auto"/>
    </w:pPr>
    <w:rPr>
      <w:rFonts w:ascii="Times New Roman" w:hAnsi="Times New Roman" w:cs="Times New Roman"/>
      <w:kern w:val="0"/>
    </w:rPr>
  </w:style>
  <w:style w:type="paragraph" w:customStyle="1" w:styleId="add-submit">
    <w:name w:val="add-submit"/>
    <w:basedOn w:val="a"/>
    <w:pPr>
      <w:spacing w:before="100" w:beforeAutospacing="1" w:after="100" w:afterAutospacing="1" w:line="240" w:lineRule="auto"/>
    </w:pPr>
    <w:rPr>
      <w:rFonts w:ascii="Times New Roman" w:hAnsi="Times New Roman" w:cs="Times New Roman"/>
      <w:kern w:val="0"/>
    </w:rPr>
  </w:style>
  <w:style w:type="paragraph" w:customStyle="1" w:styleId="add-item">
    <w:name w:val="add-item"/>
    <w:basedOn w:val="a"/>
    <w:pPr>
      <w:spacing w:before="100" w:beforeAutospacing="1" w:after="300" w:line="240" w:lineRule="auto"/>
    </w:pPr>
    <w:rPr>
      <w:rFonts w:ascii="Times New Roman" w:hAnsi="Times New Roman" w:cs="Times New Roman"/>
      <w:kern w:val="0"/>
    </w:rPr>
  </w:style>
  <w:style w:type="paragraph" w:customStyle="1" w:styleId="add-item--date">
    <w:name w:val="add-item--date"/>
    <w:basedOn w:val="a"/>
    <w:pPr>
      <w:spacing w:before="100" w:beforeAutospacing="1" w:after="100" w:afterAutospacing="1" w:line="240" w:lineRule="auto"/>
    </w:pPr>
    <w:rPr>
      <w:rFonts w:ascii="Times New Roman" w:hAnsi="Times New Roman" w:cs="Times New Roman"/>
      <w:kern w:val="0"/>
    </w:rPr>
  </w:style>
  <w:style w:type="paragraph" w:customStyle="1" w:styleId="add-label">
    <w:name w:val="add-label"/>
    <w:basedOn w:val="a"/>
    <w:pPr>
      <w:spacing w:before="100" w:beforeAutospacing="1" w:after="90" w:line="240" w:lineRule="auto"/>
    </w:pPr>
    <w:rPr>
      <w:rFonts w:ascii="Times New Roman" w:hAnsi="Times New Roman" w:cs="Times New Roman"/>
      <w:kern w:val="0"/>
    </w:rPr>
  </w:style>
  <w:style w:type="paragraph" w:customStyle="1" w:styleId="cabinet-top">
    <w:name w:val="cabinet-top"/>
    <w:basedOn w:val="a"/>
    <w:pPr>
      <w:spacing w:before="100" w:beforeAutospacing="1" w:after="360" w:line="240" w:lineRule="auto"/>
      <w:jc w:val="right"/>
    </w:pPr>
    <w:rPr>
      <w:rFonts w:ascii="Times New Roman" w:hAnsi="Times New Roman" w:cs="Times New Roman"/>
      <w:kern w:val="0"/>
    </w:rPr>
  </w:style>
  <w:style w:type="paragraph" w:customStyle="1" w:styleId="cabinet-item">
    <w:name w:val="cabinet-item"/>
    <w:basedOn w:val="a"/>
    <w:pPr>
      <w:spacing w:before="100" w:beforeAutospacing="1" w:after="345" w:line="240" w:lineRule="auto"/>
    </w:pPr>
    <w:rPr>
      <w:rFonts w:ascii="Times New Roman" w:hAnsi="Times New Roman" w:cs="Times New Roman"/>
      <w:kern w:val="0"/>
    </w:rPr>
  </w:style>
  <w:style w:type="paragraph" w:customStyle="1" w:styleId="cabinet-add">
    <w:name w:val="cabinet-add"/>
    <w:basedOn w:val="a"/>
    <w:pPr>
      <w:spacing w:before="100" w:beforeAutospacing="1" w:after="100" w:afterAutospacing="1" w:line="240" w:lineRule="auto"/>
      <w:textAlignment w:val="center"/>
    </w:pPr>
    <w:rPr>
      <w:rFonts w:ascii="Times New Roman" w:hAnsi="Times New Roman" w:cs="Times New Roman"/>
      <w:color w:val="5C5C5C"/>
      <w:kern w:val="0"/>
      <w:sz w:val="17"/>
      <w:szCs w:val="17"/>
    </w:rPr>
  </w:style>
  <w:style w:type="paragraph" w:customStyle="1" w:styleId="page-aside--cabinet">
    <w:name w:val="page-aside--cabinet"/>
    <w:basedOn w:val="a"/>
    <w:pPr>
      <w:spacing w:before="100" w:beforeAutospacing="1" w:after="100" w:afterAutospacing="1" w:line="240" w:lineRule="auto"/>
    </w:pPr>
    <w:rPr>
      <w:rFonts w:ascii="Times New Roman" w:hAnsi="Times New Roman" w:cs="Times New Roman"/>
      <w:kern w:val="0"/>
    </w:rPr>
  </w:style>
  <w:style w:type="paragraph" w:customStyle="1" w:styleId="payer-link">
    <w:name w:val="payer-link"/>
    <w:basedOn w:val="a"/>
    <w:pPr>
      <w:spacing w:before="75" w:after="100" w:afterAutospacing="1" w:line="240" w:lineRule="auto"/>
    </w:pPr>
    <w:rPr>
      <w:rFonts w:ascii="Times New Roman" w:hAnsi="Times New Roman" w:cs="Times New Roman"/>
      <w:color w:val="D7830A"/>
      <w:kern w:val="0"/>
      <w:sz w:val="21"/>
      <w:szCs w:val="21"/>
      <w:u w:val="single"/>
    </w:rPr>
  </w:style>
  <w:style w:type="paragraph" w:customStyle="1" w:styleId="payer-notewrap">
    <w:name w:val="payer-note__wrap"/>
    <w:basedOn w:val="a"/>
    <w:pPr>
      <w:spacing w:before="100" w:beforeAutospacing="1" w:after="100" w:afterAutospacing="1" w:line="240" w:lineRule="auto"/>
    </w:pPr>
    <w:rPr>
      <w:rFonts w:ascii="Times New Roman" w:hAnsi="Times New Roman" w:cs="Times New Roman"/>
      <w:kern w:val="0"/>
    </w:rPr>
  </w:style>
  <w:style w:type="paragraph" w:customStyle="1" w:styleId="payer-noteicon">
    <w:name w:val="payer-note__icon"/>
    <w:basedOn w:val="a"/>
    <w:pPr>
      <w:spacing w:before="100" w:beforeAutospacing="1" w:after="100" w:afterAutospacing="1" w:line="240" w:lineRule="auto"/>
    </w:pPr>
    <w:rPr>
      <w:rFonts w:ascii="Times New Roman" w:hAnsi="Times New Roman" w:cs="Times New Roman"/>
      <w:kern w:val="0"/>
    </w:rPr>
  </w:style>
  <w:style w:type="paragraph" w:customStyle="1" w:styleId="payer-notetext">
    <w:name w:val="payer-note__text"/>
    <w:basedOn w:val="a"/>
    <w:pPr>
      <w:spacing w:before="100" w:beforeAutospacing="1" w:after="100" w:afterAutospacing="1" w:line="240" w:lineRule="auto"/>
    </w:pPr>
    <w:rPr>
      <w:rFonts w:ascii="Times New Roman" w:hAnsi="Times New Roman" w:cs="Times New Roman"/>
      <w:kern w:val="0"/>
    </w:rPr>
  </w:style>
  <w:style w:type="paragraph" w:customStyle="1" w:styleId="user-in">
    <w:name w:val="user-in"/>
    <w:basedOn w:val="a"/>
    <w:pPr>
      <w:pBdr>
        <w:top w:val="single" w:sz="6" w:space="5" w:color="F49B4A"/>
        <w:left w:val="single" w:sz="6" w:space="8" w:color="F49B4A"/>
        <w:bottom w:val="single" w:sz="6" w:space="5" w:color="F49B4A"/>
        <w:right w:val="single" w:sz="6" w:space="8" w:color="F49B4A"/>
      </w:pBdr>
      <w:spacing w:before="100" w:beforeAutospacing="1" w:after="150" w:line="240" w:lineRule="auto"/>
    </w:pPr>
    <w:rPr>
      <w:rFonts w:ascii="Times New Roman" w:hAnsi="Times New Roman" w:cs="Times New Roman"/>
      <w:kern w:val="0"/>
    </w:rPr>
  </w:style>
  <w:style w:type="paragraph" w:customStyle="1" w:styleId="user-inlabel">
    <w:name w:val="user-in__label"/>
    <w:basedOn w:val="a"/>
    <w:pPr>
      <w:spacing w:before="100" w:beforeAutospacing="1" w:after="100" w:afterAutospacing="1" w:line="255" w:lineRule="atLeast"/>
    </w:pPr>
    <w:rPr>
      <w:rFonts w:ascii="Times New Roman" w:hAnsi="Times New Roman" w:cs="Times New Roman"/>
      <w:color w:val="000000"/>
      <w:kern w:val="0"/>
      <w:sz w:val="23"/>
      <w:szCs w:val="23"/>
    </w:rPr>
  </w:style>
  <w:style w:type="paragraph" w:customStyle="1" w:styleId="user-inicon">
    <w:name w:val="user-in__icon"/>
    <w:basedOn w:val="a"/>
    <w:pPr>
      <w:spacing w:before="100" w:beforeAutospacing="1" w:after="100" w:afterAutospacing="1" w:line="240" w:lineRule="auto"/>
    </w:pPr>
    <w:rPr>
      <w:rFonts w:ascii="Times New Roman" w:hAnsi="Times New Roman" w:cs="Times New Roman"/>
      <w:kern w:val="0"/>
    </w:rPr>
  </w:style>
  <w:style w:type="paragraph" w:customStyle="1" w:styleId="user-innick">
    <w:name w:val="user-in__nick"/>
    <w:basedOn w:val="a"/>
    <w:pPr>
      <w:spacing w:before="100" w:beforeAutospacing="1" w:after="100" w:afterAutospacing="1" w:line="360" w:lineRule="atLeast"/>
    </w:pPr>
    <w:rPr>
      <w:rFonts w:ascii="Times New Roman" w:hAnsi="Times New Roman" w:cs="Times New Roman"/>
      <w:color w:val="F59E1F"/>
      <w:kern w:val="0"/>
      <w:sz w:val="29"/>
      <w:szCs w:val="29"/>
    </w:rPr>
  </w:style>
  <w:style w:type="paragraph" w:customStyle="1" w:styleId="cabinet-conditions">
    <w:name w:val="cabinet-conditions"/>
    <w:basedOn w:val="a"/>
    <w:pPr>
      <w:spacing w:before="100" w:beforeAutospacing="1" w:after="100" w:afterAutospacing="1" w:line="240" w:lineRule="auto"/>
    </w:pPr>
    <w:rPr>
      <w:rFonts w:ascii="Times New Roman" w:hAnsi="Times New Roman" w:cs="Times New Roman"/>
      <w:kern w:val="0"/>
    </w:rPr>
  </w:style>
  <w:style w:type="paragraph" w:customStyle="1" w:styleId="cabinet-save-mobile">
    <w:name w:val="cabinet-save-mobile"/>
    <w:basedOn w:val="a"/>
    <w:pPr>
      <w:spacing w:before="100" w:beforeAutospacing="1" w:after="100" w:afterAutospacing="1" w:line="240" w:lineRule="auto"/>
    </w:pPr>
    <w:rPr>
      <w:rFonts w:ascii="Times New Roman" w:hAnsi="Times New Roman" w:cs="Times New Roman"/>
      <w:vanish/>
      <w:kern w:val="0"/>
    </w:rPr>
  </w:style>
  <w:style w:type="paragraph" w:customStyle="1" w:styleId="necessary">
    <w:name w:val="necessary"/>
    <w:basedOn w:val="a"/>
    <w:pPr>
      <w:spacing w:before="100" w:beforeAutospacing="1" w:after="100" w:afterAutospacing="1" w:line="240" w:lineRule="auto"/>
    </w:pPr>
    <w:rPr>
      <w:rFonts w:ascii="Times New Roman" w:hAnsi="Times New Roman" w:cs="Times New Roman"/>
      <w:color w:val="FF1F1F"/>
      <w:kern w:val="0"/>
      <w:sz w:val="18"/>
      <w:szCs w:val="18"/>
    </w:rPr>
  </w:style>
  <w:style w:type="paragraph" w:customStyle="1" w:styleId="enteritem--double">
    <w:name w:val="enter__item--double"/>
    <w:basedOn w:val="a"/>
    <w:pPr>
      <w:spacing w:before="100" w:beforeAutospacing="1" w:after="225" w:line="240" w:lineRule="auto"/>
      <w:ind w:right="-435"/>
    </w:pPr>
    <w:rPr>
      <w:rFonts w:ascii="Times New Roman" w:hAnsi="Times New Roman" w:cs="Times New Roman"/>
      <w:kern w:val="0"/>
    </w:rPr>
  </w:style>
  <w:style w:type="paragraph" w:customStyle="1" w:styleId="enterhalf">
    <w:name w:val="enter__half"/>
    <w:basedOn w:val="a"/>
    <w:pPr>
      <w:spacing w:before="100" w:beforeAutospacing="1" w:after="100" w:afterAutospacing="1" w:line="240" w:lineRule="auto"/>
    </w:pPr>
    <w:rPr>
      <w:rFonts w:ascii="Times New Roman" w:hAnsi="Times New Roman" w:cs="Times New Roman"/>
      <w:kern w:val="0"/>
    </w:rPr>
  </w:style>
  <w:style w:type="paragraph" w:customStyle="1" w:styleId="enternote">
    <w:name w:val="enter__note"/>
    <w:basedOn w:val="a"/>
    <w:pPr>
      <w:spacing w:before="100" w:beforeAutospacing="1" w:after="100" w:afterAutospacing="1" w:line="240" w:lineRule="auto"/>
    </w:pPr>
    <w:rPr>
      <w:rFonts w:ascii="Times New Roman" w:hAnsi="Times New Roman" w:cs="Times New Roman"/>
      <w:color w:val="5C5C5C"/>
      <w:kern w:val="0"/>
      <w:sz w:val="17"/>
      <w:szCs w:val="17"/>
    </w:rPr>
  </w:style>
  <w:style w:type="paragraph" w:customStyle="1" w:styleId="entererror">
    <w:name w:val="enter__error"/>
    <w:basedOn w:val="a"/>
    <w:pPr>
      <w:spacing w:before="100" w:beforeAutospacing="1" w:after="100" w:afterAutospacing="1" w:line="240" w:lineRule="auto"/>
    </w:pPr>
    <w:rPr>
      <w:rFonts w:ascii="Times New Roman" w:hAnsi="Times New Roman" w:cs="Times New Roman"/>
      <w:color w:val="FF0000"/>
      <w:kern w:val="0"/>
      <w:sz w:val="17"/>
      <w:szCs w:val="17"/>
    </w:rPr>
  </w:style>
  <w:style w:type="paragraph" w:customStyle="1" w:styleId="save">
    <w:name w:val="save"/>
    <w:basedOn w:val="a"/>
    <w:pPr>
      <w:spacing w:after="100" w:afterAutospacing="1" w:line="240" w:lineRule="auto"/>
    </w:pPr>
    <w:rPr>
      <w:rFonts w:ascii="Times New Roman" w:hAnsi="Times New Roman" w:cs="Times New Roman"/>
      <w:kern w:val="0"/>
      <w:sz w:val="23"/>
      <w:szCs w:val="23"/>
    </w:rPr>
  </w:style>
  <w:style w:type="paragraph" w:customStyle="1" w:styleId="question-link">
    <w:name w:val="question-link"/>
    <w:basedOn w:val="a"/>
    <w:pPr>
      <w:spacing w:after="100" w:afterAutospacing="1" w:line="240" w:lineRule="auto"/>
    </w:pPr>
    <w:rPr>
      <w:rFonts w:ascii="Times New Roman" w:hAnsi="Times New Roman" w:cs="Times New Roman"/>
      <w:kern w:val="0"/>
      <w:sz w:val="23"/>
      <w:szCs w:val="23"/>
    </w:rPr>
  </w:style>
  <w:style w:type="paragraph" w:customStyle="1" w:styleId="question-item">
    <w:name w:val="question-item"/>
    <w:basedOn w:val="a"/>
    <w:pPr>
      <w:spacing w:before="100" w:beforeAutospacing="1" w:after="480" w:line="240" w:lineRule="auto"/>
    </w:pPr>
    <w:rPr>
      <w:rFonts w:ascii="Times New Roman" w:hAnsi="Times New Roman" w:cs="Times New Roman"/>
      <w:kern w:val="0"/>
    </w:rPr>
  </w:style>
  <w:style w:type="paragraph" w:customStyle="1" w:styleId="question-top">
    <w:name w:val="question-top"/>
    <w:basedOn w:val="a"/>
    <w:pPr>
      <w:spacing w:before="100" w:beforeAutospacing="1" w:after="0" w:line="240" w:lineRule="auto"/>
    </w:pPr>
    <w:rPr>
      <w:rFonts w:ascii="Times New Roman" w:hAnsi="Times New Roman" w:cs="Times New Roman"/>
      <w:kern w:val="0"/>
    </w:rPr>
  </w:style>
  <w:style w:type="paragraph" w:customStyle="1" w:styleId="question-date">
    <w:name w:val="question-date"/>
    <w:basedOn w:val="a"/>
    <w:pPr>
      <w:spacing w:before="100" w:beforeAutospacing="1" w:after="100" w:afterAutospacing="1" w:line="240" w:lineRule="auto"/>
    </w:pPr>
    <w:rPr>
      <w:rFonts w:ascii="Times New Roman" w:hAnsi="Times New Roman" w:cs="Times New Roman"/>
      <w:b/>
      <w:bCs/>
      <w:kern w:val="0"/>
    </w:rPr>
  </w:style>
  <w:style w:type="paragraph" w:customStyle="1" w:styleId="question-time">
    <w:name w:val="question-time"/>
    <w:basedOn w:val="a"/>
    <w:pPr>
      <w:spacing w:before="100" w:beforeAutospacing="1" w:after="100" w:afterAutospacing="1" w:line="240" w:lineRule="auto"/>
    </w:pPr>
    <w:rPr>
      <w:rFonts w:ascii="Times New Roman" w:hAnsi="Times New Roman" w:cs="Times New Roman"/>
      <w:b/>
      <w:bCs/>
      <w:kern w:val="0"/>
    </w:rPr>
  </w:style>
  <w:style w:type="paragraph" w:customStyle="1" w:styleId="question-person">
    <w:name w:val="question-person"/>
    <w:basedOn w:val="a"/>
    <w:pPr>
      <w:spacing w:before="100" w:beforeAutospacing="1" w:after="100" w:afterAutospacing="1" w:line="240" w:lineRule="auto"/>
    </w:pPr>
    <w:rPr>
      <w:rFonts w:ascii="Times New Roman" w:hAnsi="Times New Roman" w:cs="Times New Roman"/>
      <w:b/>
      <w:bCs/>
      <w:kern w:val="0"/>
    </w:rPr>
  </w:style>
  <w:style w:type="paragraph" w:customStyle="1" w:styleId="question-rating">
    <w:name w:val="question-rating"/>
    <w:basedOn w:val="a"/>
    <w:pPr>
      <w:spacing w:before="100" w:beforeAutospacing="1" w:after="100" w:afterAutospacing="1" w:line="240" w:lineRule="auto"/>
    </w:pPr>
    <w:rPr>
      <w:rFonts w:ascii="Times New Roman" w:hAnsi="Times New Roman" w:cs="Times New Roman"/>
      <w:i/>
      <w:iCs/>
      <w:color w:val="828282"/>
      <w:kern w:val="0"/>
    </w:rPr>
  </w:style>
  <w:style w:type="paragraph" w:customStyle="1" w:styleId="question-wrap">
    <w:name w:val="question-wrap"/>
    <w:basedOn w:val="a"/>
    <w:pPr>
      <w:spacing w:before="100" w:beforeAutospacing="1" w:after="1200" w:line="240" w:lineRule="auto"/>
    </w:pPr>
    <w:rPr>
      <w:rFonts w:ascii="Times New Roman" w:hAnsi="Times New Roman" w:cs="Times New Roman"/>
      <w:kern w:val="0"/>
    </w:rPr>
  </w:style>
  <w:style w:type="paragraph" w:customStyle="1" w:styleId="question-txt">
    <w:name w:val="question-txt"/>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question-icon">
    <w:name w:val="question-icon"/>
    <w:basedOn w:val="a"/>
    <w:pPr>
      <w:spacing w:before="100" w:beforeAutospacing="1" w:after="100" w:afterAutospacing="1" w:line="240" w:lineRule="auto"/>
    </w:pPr>
    <w:rPr>
      <w:rFonts w:ascii="Times New Roman" w:hAnsi="Times New Roman" w:cs="Times New Roman"/>
      <w:kern w:val="0"/>
    </w:rPr>
  </w:style>
  <w:style w:type="paragraph" w:customStyle="1" w:styleId="question-itemlinks">
    <w:name w:val="question-item__links"/>
    <w:basedOn w:val="a"/>
    <w:pPr>
      <w:spacing w:before="100" w:beforeAutospacing="1" w:after="100" w:afterAutospacing="1" w:line="240" w:lineRule="auto"/>
    </w:pPr>
    <w:rPr>
      <w:rFonts w:ascii="Times New Roman" w:hAnsi="Times New Roman" w:cs="Times New Roman"/>
      <w:kern w:val="0"/>
    </w:rPr>
  </w:style>
  <w:style w:type="paragraph" w:customStyle="1" w:styleId="quote">
    <w:name w:val="quote"/>
    <w:basedOn w:val="a"/>
    <w:pPr>
      <w:spacing w:before="100" w:beforeAutospacing="1" w:after="100" w:afterAutospacing="1" w:line="240" w:lineRule="auto"/>
    </w:pPr>
    <w:rPr>
      <w:rFonts w:ascii="Times New Roman" w:hAnsi="Times New Roman" w:cs="Times New Roman"/>
      <w:b/>
      <w:bCs/>
      <w:color w:val="87BC26"/>
      <w:kern w:val="0"/>
    </w:rPr>
  </w:style>
  <w:style w:type="paragraph" w:customStyle="1" w:styleId="quotcite">
    <w:name w:val="quot_cite"/>
    <w:basedOn w:val="a"/>
    <w:pPr>
      <w:spacing w:before="100" w:beforeAutospacing="1" w:after="100" w:afterAutospacing="1" w:line="240" w:lineRule="auto"/>
    </w:pPr>
    <w:rPr>
      <w:rFonts w:ascii="Times New Roman" w:hAnsi="Times New Roman" w:cs="Times New Roman"/>
      <w:b/>
      <w:bCs/>
      <w:color w:val="5C5C5C"/>
      <w:kern w:val="0"/>
    </w:rPr>
  </w:style>
  <w:style w:type="paragraph" w:customStyle="1" w:styleId="good">
    <w:name w:val="good"/>
    <w:basedOn w:val="a"/>
    <w:pPr>
      <w:spacing w:before="100" w:beforeAutospacing="1" w:after="100" w:afterAutospacing="1" w:line="240" w:lineRule="auto"/>
      <w:ind w:right="480"/>
    </w:pPr>
    <w:rPr>
      <w:rFonts w:ascii="Times New Roman" w:hAnsi="Times New Roman" w:cs="Times New Roman"/>
      <w:kern w:val="0"/>
    </w:rPr>
  </w:style>
  <w:style w:type="paragraph" w:customStyle="1" w:styleId="t-wrap">
    <w:name w:val="t-wrap"/>
    <w:basedOn w:val="a"/>
    <w:pPr>
      <w:spacing w:before="100" w:beforeAutospacing="1" w:after="210" w:line="240" w:lineRule="auto"/>
    </w:pPr>
    <w:rPr>
      <w:rFonts w:ascii="Times New Roman" w:hAnsi="Times New Roman" w:cs="Times New Roman"/>
      <w:kern w:val="0"/>
    </w:rPr>
  </w:style>
  <w:style w:type="paragraph" w:customStyle="1" w:styleId="b-links">
    <w:name w:val="b-links"/>
    <w:basedOn w:val="a"/>
    <w:pPr>
      <w:spacing w:before="100" w:beforeAutospacing="1" w:after="100" w:afterAutospacing="1" w:line="240" w:lineRule="auto"/>
    </w:pPr>
    <w:rPr>
      <w:rFonts w:ascii="Times New Roman" w:hAnsi="Times New Roman" w:cs="Times New Roman"/>
      <w:kern w:val="0"/>
    </w:rPr>
  </w:style>
  <w:style w:type="paragraph" w:customStyle="1" w:styleId="b-linkssend">
    <w:name w:val="b-links__send"/>
    <w:basedOn w:val="a"/>
    <w:pPr>
      <w:spacing w:before="285" w:after="100" w:afterAutospacing="1" w:line="240" w:lineRule="auto"/>
    </w:pPr>
    <w:rPr>
      <w:rFonts w:ascii="Times New Roman" w:hAnsi="Times New Roman" w:cs="Times New Roman"/>
      <w:color w:val="D7830A"/>
      <w:kern w:val="0"/>
      <w:u w:val="single"/>
    </w:rPr>
  </w:style>
  <w:style w:type="paragraph" w:customStyle="1" w:styleId="logged-in">
    <w:name w:val="logged-in"/>
    <w:basedOn w:val="a"/>
    <w:pPr>
      <w:spacing w:before="100" w:beforeAutospacing="1" w:after="100" w:afterAutospacing="1" w:line="240" w:lineRule="auto"/>
      <w:jc w:val="center"/>
    </w:pPr>
    <w:rPr>
      <w:rFonts w:ascii="Times New Roman" w:hAnsi="Times New Roman" w:cs="Times New Roman"/>
      <w:kern w:val="0"/>
    </w:rPr>
  </w:style>
  <w:style w:type="paragraph" w:customStyle="1" w:styleId="logged-intop">
    <w:name w:val="logged-in__top"/>
    <w:basedOn w:val="a"/>
    <w:pPr>
      <w:spacing w:before="100" w:beforeAutospacing="1" w:after="300" w:line="240" w:lineRule="auto"/>
    </w:pPr>
    <w:rPr>
      <w:rFonts w:ascii="Times New Roman" w:hAnsi="Times New Roman" w:cs="Times New Roman"/>
      <w:kern w:val="0"/>
      <w:sz w:val="33"/>
      <w:szCs w:val="33"/>
    </w:rPr>
  </w:style>
  <w:style w:type="paragraph" w:customStyle="1" w:styleId="comments-top">
    <w:name w:val="comments-top"/>
    <w:basedOn w:val="a"/>
    <w:pPr>
      <w:spacing w:before="100" w:beforeAutospacing="1" w:after="100" w:afterAutospacing="1" w:line="240" w:lineRule="auto"/>
    </w:pPr>
    <w:rPr>
      <w:rFonts w:ascii="Times New Roman" w:hAnsi="Times New Roman" w:cs="Times New Roman"/>
      <w:color w:val="D7830A"/>
      <w:kern w:val="0"/>
    </w:rPr>
  </w:style>
  <w:style w:type="paragraph" w:customStyle="1" w:styleId="t-wraptextarea">
    <w:name w:val="t-wrap__textarea"/>
    <w:basedOn w:val="a"/>
    <w:pPr>
      <w:spacing w:before="100" w:beforeAutospacing="1" w:after="100" w:afterAutospacing="1" w:line="240" w:lineRule="auto"/>
    </w:pPr>
    <w:rPr>
      <w:rFonts w:ascii="Times New Roman" w:hAnsi="Times New Roman" w:cs="Times New Roman"/>
      <w:kern w:val="0"/>
    </w:rPr>
  </w:style>
  <w:style w:type="paragraph" w:customStyle="1" w:styleId="default">
    <w:name w:val="default"/>
    <w:basedOn w:val="a"/>
    <w:pPr>
      <w:shd w:val="clear" w:color="auto" w:fill="FFFFFF"/>
      <w:spacing w:before="100" w:beforeAutospacing="1" w:after="360" w:line="240" w:lineRule="auto"/>
    </w:pPr>
    <w:rPr>
      <w:rFonts w:ascii="Times New Roman" w:hAnsi="Times New Roman" w:cs="Times New Roman"/>
      <w:kern w:val="0"/>
    </w:rPr>
  </w:style>
  <w:style w:type="paragraph" w:customStyle="1" w:styleId="defaultlink">
    <w:name w:val="default__link"/>
    <w:basedOn w:val="a"/>
    <w:pPr>
      <w:spacing w:before="100" w:beforeAutospacing="1" w:after="225" w:line="240" w:lineRule="auto"/>
    </w:pPr>
    <w:rPr>
      <w:rFonts w:ascii="Times New Roman" w:hAnsi="Times New Roman" w:cs="Times New Roman"/>
      <w:color w:val="F59E1F"/>
      <w:kern w:val="0"/>
    </w:rPr>
  </w:style>
  <w:style w:type="paragraph" w:customStyle="1" w:styleId="notification-save-mobile">
    <w:name w:val="notification-save-mobile"/>
    <w:basedOn w:val="a"/>
    <w:pPr>
      <w:spacing w:before="100" w:beforeAutospacing="1" w:after="100" w:afterAutospacing="1" w:line="240" w:lineRule="auto"/>
      <w:jc w:val="right"/>
    </w:pPr>
    <w:rPr>
      <w:rFonts w:ascii="Times New Roman" w:hAnsi="Times New Roman" w:cs="Times New Roman"/>
      <w:vanish/>
      <w:kern w:val="0"/>
    </w:rPr>
  </w:style>
  <w:style w:type="paragraph" w:customStyle="1" w:styleId="content-item--contents">
    <w:name w:val="content-item--contents"/>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content-itemmenu">
    <w:name w:val="content-item__menu"/>
    <w:basedOn w:val="a"/>
    <w:pPr>
      <w:spacing w:before="120" w:after="100" w:afterAutospacing="1" w:line="240" w:lineRule="auto"/>
      <w:ind w:right="90"/>
    </w:pPr>
    <w:rPr>
      <w:rFonts w:ascii="Times New Roman" w:hAnsi="Times New Roman" w:cs="Times New Roman"/>
      <w:color w:val="000000"/>
      <w:kern w:val="0"/>
    </w:rPr>
  </w:style>
  <w:style w:type="paragraph" w:customStyle="1" w:styleId="content-item--headertop">
    <w:name w:val="content-item--header__top"/>
    <w:basedOn w:val="a"/>
    <w:pPr>
      <w:spacing w:before="100" w:beforeAutospacing="1" w:after="240" w:line="240" w:lineRule="auto"/>
    </w:pPr>
    <w:rPr>
      <w:rFonts w:ascii="Times New Roman" w:hAnsi="Times New Roman" w:cs="Times New Roman"/>
      <w:kern w:val="0"/>
    </w:rPr>
  </w:style>
  <w:style w:type="paragraph" w:customStyle="1" w:styleId="menu">
    <w:name w:val="menu"/>
    <w:basedOn w:val="a"/>
    <w:pPr>
      <w:spacing w:before="100" w:beforeAutospacing="1" w:after="100" w:afterAutospacing="1" w:line="240" w:lineRule="auto"/>
      <w:ind w:right="-360"/>
    </w:pPr>
    <w:rPr>
      <w:rFonts w:ascii="Times New Roman" w:hAnsi="Times New Roman" w:cs="Times New Roman"/>
      <w:kern w:val="0"/>
    </w:rPr>
  </w:style>
  <w:style w:type="paragraph" w:customStyle="1" w:styleId="menucol">
    <w:name w:val="menu__col"/>
    <w:basedOn w:val="a"/>
    <w:pPr>
      <w:spacing w:before="100" w:beforeAutospacing="1" w:after="100" w:afterAutospacing="1" w:line="240" w:lineRule="auto"/>
    </w:pPr>
    <w:rPr>
      <w:rFonts w:ascii="Times New Roman" w:hAnsi="Times New Roman" w:cs="Times New Roman"/>
      <w:kern w:val="0"/>
    </w:rPr>
  </w:style>
  <w:style w:type="paragraph" w:customStyle="1" w:styleId="item--active">
    <w:name w:val="item--active"/>
    <w:basedOn w:val="a"/>
    <w:pPr>
      <w:shd w:val="clear" w:color="auto" w:fill="87BC26"/>
      <w:spacing w:before="100" w:beforeAutospacing="1" w:after="100" w:afterAutospacing="1" w:line="240" w:lineRule="auto"/>
    </w:pPr>
    <w:rPr>
      <w:rFonts w:ascii="Times New Roman" w:hAnsi="Times New Roman" w:cs="Times New Roman"/>
      <w:color w:val="FFFFFF"/>
      <w:kern w:val="0"/>
    </w:rPr>
  </w:style>
  <w:style w:type="paragraph" w:customStyle="1" w:styleId="document-scroll-overflow-wrap">
    <w:name w:val="document-scroll-overflow-wrap"/>
    <w:basedOn w:val="a"/>
    <w:pPr>
      <w:spacing w:before="100" w:beforeAutospacing="1" w:after="100" w:afterAutospacing="1" w:line="240" w:lineRule="auto"/>
      <w:ind w:left="-1125"/>
    </w:pPr>
    <w:rPr>
      <w:rFonts w:ascii="Times New Roman" w:hAnsi="Times New Roman" w:cs="Times New Roman"/>
      <w:kern w:val="0"/>
    </w:rPr>
  </w:style>
  <w:style w:type="paragraph" w:customStyle="1" w:styleId="ms">
    <w:name w:val="ms"/>
    <w:basedOn w:val="a"/>
    <w:pPr>
      <w:spacing w:before="100" w:beforeAutospacing="1" w:after="100" w:afterAutospacing="1" w:line="240" w:lineRule="auto"/>
    </w:pPr>
    <w:rPr>
      <w:rFonts w:ascii="Times New Roman" w:hAnsi="Times New Roman" w:cs="Times New Roman"/>
      <w:kern w:val="0"/>
    </w:rPr>
  </w:style>
  <w:style w:type="paragraph" w:customStyle="1" w:styleId="ps">
    <w:name w:val="ps"/>
    <w:basedOn w:val="a"/>
    <w:pPr>
      <w:spacing w:before="100" w:beforeAutospacing="1" w:after="100" w:afterAutospacing="1" w:line="240" w:lineRule="auto"/>
    </w:pPr>
    <w:rPr>
      <w:rFonts w:ascii="Times New Roman" w:hAnsi="Times New Roman" w:cs="Times New Roman"/>
      <w:kern w:val="0"/>
    </w:rPr>
  </w:style>
  <w:style w:type="paragraph" w:customStyle="1" w:styleId="gr">
    <w:name w:val="gr"/>
    <w:basedOn w:val="a"/>
    <w:pPr>
      <w:shd w:val="clear" w:color="auto" w:fill="F0F0F0"/>
      <w:spacing w:before="100" w:beforeAutospacing="1" w:after="100" w:afterAutospacing="1" w:line="240" w:lineRule="auto"/>
    </w:pPr>
    <w:rPr>
      <w:rFonts w:ascii="Times New Roman" w:hAnsi="Times New Roman" w:cs="Times New Roman"/>
      <w:kern w:val="0"/>
    </w:rPr>
  </w:style>
  <w:style w:type="paragraph" w:customStyle="1" w:styleId="exgr">
    <w:name w:val="ex_gr"/>
    <w:basedOn w:val="a"/>
    <w:pPr>
      <w:shd w:val="clear" w:color="auto" w:fill="D2D2D2"/>
      <w:spacing w:before="100" w:beforeAutospacing="1" w:after="100" w:afterAutospacing="1" w:line="240" w:lineRule="auto"/>
    </w:pPr>
    <w:rPr>
      <w:rFonts w:ascii="Times New Roman" w:hAnsi="Times New Roman" w:cs="Times New Roman"/>
      <w:kern w:val="0"/>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kern w:val="0"/>
    </w:rPr>
  </w:style>
  <w:style w:type="paragraph" w:customStyle="1" w:styleId="radiogreen">
    <w:name w:val="radio_green"/>
    <w:basedOn w:val="a"/>
    <w:pPr>
      <w:spacing w:before="100" w:beforeAutospacing="1" w:after="100" w:afterAutospacing="1" w:line="240" w:lineRule="auto"/>
      <w:ind w:right="300"/>
    </w:pPr>
    <w:rPr>
      <w:rFonts w:ascii="Times New Roman" w:hAnsi="Times New Roman" w:cs="Times New Roman"/>
      <w:color w:val="000000"/>
      <w:kern w:val="0"/>
    </w:rPr>
  </w:style>
  <w:style w:type="paragraph" w:customStyle="1" w:styleId="pt10">
    <w:name w:val="pt10"/>
    <w:basedOn w:val="a"/>
    <w:pPr>
      <w:spacing w:before="100" w:beforeAutospacing="1" w:after="100" w:afterAutospacing="1" w:line="240" w:lineRule="auto"/>
    </w:pPr>
    <w:rPr>
      <w:rFonts w:ascii="Times New Roman" w:hAnsi="Times New Roman" w:cs="Times New Roman"/>
      <w:i/>
      <w:iCs/>
      <w:kern w:val="0"/>
      <w:sz w:val="20"/>
      <w:szCs w:val="20"/>
    </w:rPr>
  </w:style>
  <w:style w:type="paragraph" w:customStyle="1" w:styleId="sugdiv">
    <w:name w:val="sug_div"/>
    <w:basedOn w:val="a"/>
    <w:pPr>
      <w:spacing w:before="100" w:beforeAutospacing="1" w:after="100" w:afterAutospacing="1" w:line="240" w:lineRule="auto"/>
    </w:pPr>
    <w:rPr>
      <w:rFonts w:ascii="Times New Roman" w:hAnsi="Times New Roman" w:cs="Times New Roman"/>
      <w:kern w:val="0"/>
    </w:rPr>
  </w:style>
  <w:style w:type="paragraph" w:customStyle="1" w:styleId="sugdiv2">
    <w:name w:val="sug_div2"/>
    <w:basedOn w:val="a"/>
    <w:pPr>
      <w:spacing w:before="100" w:beforeAutospacing="1" w:after="100" w:afterAutospacing="1" w:line="240" w:lineRule="auto"/>
    </w:pPr>
    <w:rPr>
      <w:rFonts w:ascii="Times New Roman" w:hAnsi="Times New Roman" w:cs="Times New Roman"/>
      <w:kern w:val="0"/>
    </w:rPr>
  </w:style>
  <w:style w:type="paragraph" w:customStyle="1" w:styleId="z1">
    <w:name w:val="z1"/>
    <w:basedOn w:val="a"/>
    <w:pPr>
      <w:spacing w:before="100" w:beforeAutospacing="1" w:after="100" w:afterAutospacing="1" w:line="240" w:lineRule="auto"/>
    </w:pPr>
    <w:rPr>
      <w:rFonts w:ascii="Times New Roman" w:hAnsi="Times New Roman" w:cs="Times New Roman"/>
      <w:color w:val="F39100"/>
      <w:kern w:val="0"/>
      <w:sz w:val="36"/>
      <w:szCs w:val="36"/>
    </w:rPr>
  </w:style>
  <w:style w:type="paragraph" w:customStyle="1" w:styleId="wizh">
    <w:name w:val="wiz_h"/>
    <w:basedOn w:val="a"/>
    <w:pPr>
      <w:pBdr>
        <w:bottom w:val="single" w:sz="6" w:space="0" w:color="C6C6C6"/>
      </w:pBdr>
      <w:spacing w:before="100" w:beforeAutospacing="1" w:after="100" w:afterAutospacing="1" w:line="240" w:lineRule="auto"/>
    </w:pPr>
    <w:rPr>
      <w:rFonts w:ascii="Times New Roman" w:hAnsi="Times New Roman" w:cs="Times New Roman"/>
      <w:kern w:val="0"/>
    </w:rPr>
  </w:style>
  <w:style w:type="paragraph" w:customStyle="1" w:styleId="wizv">
    <w:name w:val="wiz_v"/>
    <w:basedOn w:val="a"/>
    <w:pPr>
      <w:pBdr>
        <w:right w:val="single" w:sz="6" w:space="12" w:color="C6C6C6"/>
      </w:pBdr>
      <w:spacing w:before="100" w:beforeAutospacing="1" w:after="100" w:afterAutospacing="1" w:line="240" w:lineRule="auto"/>
    </w:pPr>
    <w:rPr>
      <w:rFonts w:ascii="Times New Roman" w:hAnsi="Times New Roman" w:cs="Times New Roman"/>
      <w:kern w:val="0"/>
    </w:rPr>
  </w:style>
  <w:style w:type="paragraph" w:customStyle="1" w:styleId="wizvnb">
    <w:name w:val="wiz_v_nb"/>
    <w:basedOn w:val="a"/>
    <w:pPr>
      <w:spacing w:before="100" w:beforeAutospacing="1" w:after="100" w:afterAutospacing="1" w:line="240" w:lineRule="auto"/>
    </w:pPr>
    <w:rPr>
      <w:rFonts w:ascii="Times New Roman" w:hAnsi="Times New Roman" w:cs="Times New Roman"/>
      <w:kern w:val="0"/>
    </w:rPr>
  </w:style>
  <w:style w:type="paragraph" w:customStyle="1" w:styleId="pt9">
    <w:name w:val="pt9"/>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err">
    <w:name w:val="err"/>
    <w:basedOn w:val="a"/>
    <w:pPr>
      <w:spacing w:before="100" w:beforeAutospacing="1" w:after="100" w:afterAutospacing="1" w:line="240" w:lineRule="auto"/>
    </w:pPr>
    <w:rPr>
      <w:rFonts w:ascii="Times New Roman" w:hAnsi="Times New Roman" w:cs="Times New Roman"/>
      <w:b/>
      <w:bCs/>
      <w:color w:val="FF0000"/>
      <w:kern w:val="0"/>
      <w:sz w:val="22"/>
      <w:szCs w:val="22"/>
    </w:rPr>
  </w:style>
  <w:style w:type="paragraph" w:customStyle="1" w:styleId="oran">
    <w:name w:val="oran"/>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datepicker">
    <w:name w:val="datepicker"/>
    <w:basedOn w:val="a"/>
    <w:pPr>
      <w:spacing w:before="100" w:beforeAutospacing="1" w:after="100" w:afterAutospacing="1" w:line="240" w:lineRule="auto"/>
    </w:pPr>
    <w:rPr>
      <w:rFonts w:ascii="Times New Roman" w:hAnsi="Times New Roman" w:cs="Times New Roman"/>
      <w:vanish/>
      <w:kern w:val="0"/>
    </w:rPr>
  </w:style>
  <w:style w:type="paragraph" w:customStyle="1" w:styleId="datepicker-dropdown">
    <w:name w:val="datepicker-dropdown"/>
    <w:basedOn w:val="a"/>
    <w:pPr>
      <w:spacing w:before="100" w:beforeAutospacing="1" w:after="100" w:afterAutospacing="1" w:line="240" w:lineRule="auto"/>
    </w:pPr>
    <w:rPr>
      <w:rFonts w:ascii="Times New Roman" w:hAnsi="Times New Roman" w:cs="Times New Roman"/>
      <w:kern w:val="0"/>
    </w:rPr>
  </w:style>
  <w:style w:type="paragraph" w:customStyle="1" w:styleId="datepicker-picker">
    <w:name w:val="datepicker-picker"/>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atepicker-main">
    <w:name w:val="datepicker-main"/>
    <w:basedOn w:val="a"/>
    <w:pPr>
      <w:spacing w:before="100" w:beforeAutospacing="1" w:after="100" w:afterAutospacing="1" w:line="240" w:lineRule="auto"/>
    </w:pPr>
    <w:rPr>
      <w:rFonts w:ascii="Times New Roman" w:hAnsi="Times New Roman" w:cs="Times New Roman"/>
      <w:kern w:val="0"/>
    </w:rPr>
  </w:style>
  <w:style w:type="paragraph" w:customStyle="1" w:styleId="datepicker-footer">
    <w:name w:val="datepicker-footer"/>
    <w:basedOn w:val="a"/>
    <w:pPr>
      <w:shd w:val="clear" w:color="auto" w:fill="F5F5F5"/>
      <w:spacing w:before="100" w:beforeAutospacing="1" w:after="100" w:afterAutospacing="1" w:line="240" w:lineRule="auto"/>
    </w:pPr>
    <w:rPr>
      <w:rFonts w:ascii="Times New Roman" w:hAnsi="Times New Roman" w:cs="Times New Roman"/>
      <w:kern w:val="0"/>
    </w:rPr>
  </w:style>
  <w:style w:type="paragraph" w:customStyle="1" w:styleId="datepicker-title">
    <w:name w:val="datepicker-title"/>
    <w:basedOn w:val="a"/>
    <w:pPr>
      <w:shd w:val="clear" w:color="auto" w:fill="F5F5F5"/>
      <w:spacing w:before="100" w:beforeAutospacing="1" w:after="100" w:afterAutospacing="1" w:line="240" w:lineRule="auto"/>
      <w:jc w:val="center"/>
    </w:pPr>
    <w:rPr>
      <w:rFonts w:ascii="Times New Roman" w:hAnsi="Times New Roman" w:cs="Times New Roman"/>
      <w:b/>
      <w:bCs/>
      <w:kern w:val="0"/>
    </w:rPr>
  </w:style>
  <w:style w:type="paragraph" w:customStyle="1" w:styleId="page-box">
    <w:name w:val="page-box"/>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btn-outline-orange">
    <w:name w:val="btn-outline-orange"/>
    <w:basedOn w:val="a"/>
    <w:pPr>
      <w:pBdr>
        <w:top w:val="single" w:sz="12" w:space="7" w:color="F19100"/>
        <w:left w:val="single" w:sz="12" w:space="0" w:color="F19100"/>
        <w:bottom w:val="single" w:sz="12" w:space="7" w:color="F19100"/>
        <w:right w:val="single" w:sz="12" w:space="0" w:color="F19100"/>
      </w:pBdr>
      <w:spacing w:before="100" w:beforeAutospacing="1" w:after="100" w:afterAutospacing="1" w:line="270" w:lineRule="atLeast"/>
    </w:pPr>
    <w:rPr>
      <w:rFonts w:ascii="Times New Roman" w:hAnsi="Times New Roman" w:cs="Times New Roman"/>
      <w:color w:val="F19100"/>
      <w:kern w:val="0"/>
    </w:rPr>
  </w:style>
  <w:style w:type="paragraph" w:customStyle="1" w:styleId="btn-orange">
    <w:name w:val="btn-orange"/>
    <w:basedOn w:val="a"/>
    <w:pPr>
      <w:shd w:val="clear" w:color="auto" w:fill="F19100"/>
      <w:spacing w:before="100" w:beforeAutospacing="1" w:after="100" w:afterAutospacing="1" w:line="270" w:lineRule="atLeast"/>
    </w:pPr>
    <w:rPr>
      <w:rFonts w:ascii="Times New Roman" w:hAnsi="Times New Roman" w:cs="Times New Roman"/>
      <w:color w:val="FFFFFF"/>
      <w:kern w:val="0"/>
    </w:rPr>
  </w:style>
  <w:style w:type="paragraph" w:customStyle="1" w:styleId="itemlink">
    <w:name w:val="item__link"/>
    <w:basedOn w:val="a"/>
    <w:pPr>
      <w:spacing w:before="60" w:after="100" w:afterAutospacing="1" w:line="240" w:lineRule="auto"/>
    </w:pPr>
    <w:rPr>
      <w:rFonts w:ascii="Times New Roman" w:hAnsi="Times New Roman" w:cs="Times New Roman"/>
      <w:color w:val="87BC26"/>
      <w:kern w:val="0"/>
    </w:rPr>
  </w:style>
  <w:style w:type="paragraph" w:customStyle="1" w:styleId="ask-now">
    <w:name w:val="ask-no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sk-nowtitle">
    <w:name w:val="ask-now__title"/>
    <w:basedOn w:val="a"/>
    <w:pPr>
      <w:spacing w:before="100" w:beforeAutospacing="1" w:after="100" w:afterAutospacing="1" w:line="420" w:lineRule="atLeast"/>
    </w:pPr>
    <w:rPr>
      <w:rFonts w:ascii="Times New Roman" w:hAnsi="Times New Roman" w:cs="Times New Roman"/>
      <w:kern w:val="0"/>
      <w:sz w:val="33"/>
      <w:szCs w:val="33"/>
    </w:rPr>
  </w:style>
  <w:style w:type="paragraph" w:customStyle="1" w:styleId="ask-nowrow">
    <w:name w:val="ask-now__row"/>
    <w:basedOn w:val="a"/>
    <w:pPr>
      <w:spacing w:before="450" w:after="100" w:afterAutospacing="1" w:line="240" w:lineRule="auto"/>
    </w:pPr>
    <w:rPr>
      <w:rFonts w:ascii="Times New Roman" w:hAnsi="Times New Roman" w:cs="Times New Roman"/>
      <w:kern w:val="0"/>
    </w:rPr>
  </w:style>
  <w:style w:type="paragraph" w:customStyle="1" w:styleId="ask-nowaside">
    <w:name w:val="ask-now__aside"/>
    <w:basedOn w:val="a"/>
    <w:pPr>
      <w:spacing w:before="100" w:beforeAutospacing="1" w:after="100" w:afterAutospacing="1" w:line="240" w:lineRule="auto"/>
    </w:pPr>
    <w:rPr>
      <w:rFonts w:ascii="Times New Roman" w:hAnsi="Times New Roman" w:cs="Times New Roman"/>
      <w:kern w:val="0"/>
    </w:rPr>
  </w:style>
  <w:style w:type="paragraph" w:customStyle="1" w:styleId="ask-nowmain">
    <w:name w:val="ask-now__main"/>
    <w:basedOn w:val="a"/>
    <w:pPr>
      <w:spacing w:before="100" w:beforeAutospacing="1" w:after="100" w:afterAutospacing="1" w:line="240" w:lineRule="auto"/>
    </w:pPr>
    <w:rPr>
      <w:rFonts w:ascii="Times New Roman" w:hAnsi="Times New Roman" w:cs="Times New Roman"/>
      <w:kern w:val="0"/>
    </w:rPr>
  </w:style>
  <w:style w:type="paragraph" w:customStyle="1" w:styleId="answer">
    <w:name w:val="answer"/>
    <w:basedOn w:val="a"/>
    <w:pPr>
      <w:pBdr>
        <w:top w:val="single" w:sz="6" w:space="15" w:color="E5E5E5"/>
        <w:left w:val="single" w:sz="6" w:space="15" w:color="E5E5E5"/>
        <w:bottom w:val="single" w:sz="6" w:space="15" w:color="E5E5E5"/>
        <w:right w:val="single" w:sz="6" w:space="15" w:color="E5E5E5"/>
      </w:pBdr>
      <w:spacing w:before="100" w:beforeAutospacing="1" w:after="100" w:afterAutospacing="1" w:line="240" w:lineRule="auto"/>
    </w:pPr>
    <w:rPr>
      <w:rFonts w:ascii="Times New Roman" w:hAnsi="Times New Roman" w:cs="Times New Roman"/>
      <w:kern w:val="0"/>
    </w:rPr>
  </w:style>
  <w:style w:type="paragraph" w:customStyle="1" w:styleId="answerlabel">
    <w:name w:val="answer__label"/>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nswerthumb">
    <w:name w:val="answer__thumb"/>
    <w:basedOn w:val="a"/>
    <w:pPr>
      <w:spacing w:before="100" w:beforeAutospacing="1" w:after="100" w:afterAutospacing="1" w:line="240" w:lineRule="auto"/>
      <w:ind w:right="300"/>
    </w:pPr>
    <w:rPr>
      <w:rFonts w:ascii="Times New Roman" w:hAnsi="Times New Roman" w:cs="Times New Roman"/>
      <w:kern w:val="0"/>
    </w:rPr>
  </w:style>
  <w:style w:type="paragraph" w:customStyle="1" w:styleId="answername">
    <w:name w:val="answer__name"/>
    <w:basedOn w:val="a"/>
    <w:pPr>
      <w:spacing w:after="100" w:afterAutospacing="1" w:line="240" w:lineRule="auto"/>
    </w:pPr>
    <w:rPr>
      <w:rFonts w:ascii="Times New Roman" w:hAnsi="Times New Roman" w:cs="Times New Roman"/>
      <w:b/>
      <w:bCs/>
      <w:kern w:val="0"/>
    </w:rPr>
  </w:style>
  <w:style w:type="paragraph" w:customStyle="1" w:styleId="answernik">
    <w:name w:val="answer__nik"/>
    <w:basedOn w:val="a"/>
    <w:pPr>
      <w:spacing w:before="75" w:after="100" w:afterAutospacing="1" w:line="240" w:lineRule="auto"/>
    </w:pPr>
    <w:rPr>
      <w:rFonts w:ascii="Times New Roman" w:hAnsi="Times New Roman" w:cs="Times New Roman"/>
      <w:color w:val="F39100"/>
      <w:kern w:val="0"/>
    </w:rPr>
  </w:style>
  <w:style w:type="paragraph" w:customStyle="1" w:styleId="answerdescription">
    <w:name w:val="answer__description"/>
    <w:basedOn w:val="a"/>
    <w:pPr>
      <w:spacing w:before="150" w:after="100" w:afterAutospacing="1" w:line="240" w:lineRule="auto"/>
    </w:pPr>
    <w:rPr>
      <w:rFonts w:ascii="Times New Roman" w:hAnsi="Times New Roman" w:cs="Times New Roman"/>
      <w:kern w:val="0"/>
    </w:rPr>
  </w:style>
  <w:style w:type="paragraph" w:customStyle="1" w:styleId="answerbtn">
    <w:name w:val="answer__btn"/>
    <w:basedOn w:val="a"/>
    <w:pPr>
      <w:spacing w:before="300" w:after="100" w:afterAutospacing="1" w:line="240" w:lineRule="auto"/>
    </w:pPr>
    <w:rPr>
      <w:rFonts w:ascii="Times New Roman" w:hAnsi="Times New Roman" w:cs="Times New Roman"/>
      <w:kern w:val="0"/>
    </w:rPr>
  </w:style>
  <w:style w:type="paragraph" w:customStyle="1" w:styleId="news-articletitle">
    <w:name w:val="news-article__title"/>
    <w:basedOn w:val="a"/>
    <w:pPr>
      <w:spacing w:before="100" w:beforeAutospacing="1" w:after="100" w:afterAutospacing="1" w:line="560" w:lineRule="atLeast"/>
    </w:pPr>
    <w:rPr>
      <w:rFonts w:ascii="Times New Roman" w:hAnsi="Times New Roman" w:cs="Times New Roman"/>
      <w:color w:val="F39100"/>
      <w:kern w:val="0"/>
      <w:sz w:val="36"/>
      <w:szCs w:val="36"/>
    </w:rPr>
  </w:style>
  <w:style w:type="paragraph" w:customStyle="1" w:styleId="news-articledate">
    <w:name w:val="news-article__date"/>
    <w:basedOn w:val="a"/>
    <w:pPr>
      <w:spacing w:before="100" w:beforeAutospacing="1" w:after="100" w:afterAutospacing="1" w:line="480" w:lineRule="atLeast"/>
    </w:pPr>
    <w:rPr>
      <w:rFonts w:ascii="Times New Roman" w:hAnsi="Times New Roman" w:cs="Times New Roman"/>
      <w:color w:val="979797"/>
      <w:kern w:val="0"/>
      <w:sz w:val="22"/>
      <w:szCs w:val="22"/>
    </w:rPr>
  </w:style>
  <w:style w:type="paragraph" w:customStyle="1" w:styleId="news-articlebody">
    <w:name w:val="news-article__body"/>
    <w:basedOn w:val="a"/>
    <w:pPr>
      <w:spacing w:before="360" w:after="100" w:afterAutospacing="1" w:line="240" w:lineRule="auto"/>
    </w:pPr>
    <w:rPr>
      <w:rFonts w:ascii="Times New Roman" w:hAnsi="Times New Roman" w:cs="Times New Roman"/>
      <w:kern w:val="0"/>
    </w:rPr>
  </w:style>
  <w:style w:type="paragraph" w:customStyle="1" w:styleId="news-articlepic">
    <w:name w:val="news-article__pic"/>
    <w:basedOn w:val="a"/>
    <w:pPr>
      <w:spacing w:before="100" w:beforeAutospacing="1" w:after="100" w:afterAutospacing="1" w:line="240" w:lineRule="auto"/>
      <w:ind w:right="480"/>
    </w:pPr>
    <w:rPr>
      <w:rFonts w:ascii="Times New Roman" w:hAnsi="Times New Roman" w:cs="Times New Roman"/>
      <w:kern w:val="0"/>
    </w:rPr>
  </w:style>
  <w:style w:type="paragraph" w:customStyle="1" w:styleId="news-articleshare">
    <w:name w:val="news-article__share"/>
    <w:basedOn w:val="a"/>
    <w:pPr>
      <w:pBdr>
        <w:top w:val="single" w:sz="18" w:space="19" w:color="E5E5E5"/>
        <w:bottom w:val="single" w:sz="18" w:space="15" w:color="E5E5E5"/>
      </w:pBdr>
      <w:spacing w:before="400" w:after="400" w:line="240" w:lineRule="auto"/>
    </w:pPr>
    <w:rPr>
      <w:rFonts w:ascii="Times New Roman" w:hAnsi="Times New Roman" w:cs="Times New Roman"/>
      <w:kern w:val="0"/>
    </w:rPr>
  </w:style>
  <w:style w:type="paragraph" w:customStyle="1" w:styleId="news-articlenav">
    <w:name w:val="news-article__nav"/>
    <w:basedOn w:val="a"/>
    <w:pPr>
      <w:pBdr>
        <w:bottom w:val="single" w:sz="8" w:space="20" w:color="E5E5E5"/>
      </w:pBdr>
      <w:spacing w:before="500" w:after="500" w:line="240" w:lineRule="auto"/>
    </w:pPr>
    <w:rPr>
      <w:rFonts w:ascii="Times New Roman" w:hAnsi="Times New Roman" w:cs="Times New Roman"/>
      <w:kern w:val="0"/>
    </w:rPr>
  </w:style>
  <w:style w:type="paragraph" w:customStyle="1" w:styleId="news-articlelink">
    <w:name w:val="news-article__link"/>
    <w:basedOn w:val="a"/>
    <w:pPr>
      <w:spacing w:before="100" w:beforeAutospacing="1" w:after="100" w:afterAutospacing="1" w:line="240" w:lineRule="auto"/>
    </w:pPr>
    <w:rPr>
      <w:rFonts w:ascii="Times New Roman" w:hAnsi="Times New Roman" w:cs="Times New Roman"/>
      <w:kern w:val="0"/>
    </w:rPr>
  </w:style>
  <w:style w:type="paragraph" w:customStyle="1" w:styleId="news-articlelink--back">
    <w:name w:val="news-article__link--back"/>
    <w:basedOn w:val="a"/>
    <w:pPr>
      <w:spacing w:before="100" w:beforeAutospacing="1" w:after="100" w:afterAutospacing="1" w:line="240" w:lineRule="auto"/>
    </w:pPr>
    <w:rPr>
      <w:rFonts w:ascii="Times New Roman" w:hAnsi="Times New Roman" w:cs="Times New Roman"/>
      <w:kern w:val="0"/>
    </w:rPr>
  </w:style>
  <w:style w:type="paragraph" w:customStyle="1" w:styleId="news-articlerelated">
    <w:name w:val="news-article__related"/>
    <w:basedOn w:val="a"/>
    <w:pPr>
      <w:spacing w:before="500" w:after="0" w:line="240" w:lineRule="auto"/>
    </w:pPr>
    <w:rPr>
      <w:rFonts w:ascii="Times New Roman" w:hAnsi="Times New Roman" w:cs="Times New Roman"/>
      <w:kern w:val="0"/>
    </w:rPr>
  </w:style>
  <w:style w:type="paragraph" w:customStyle="1" w:styleId="news-articlerelated-header">
    <w:name w:val="news-article__related-header"/>
    <w:basedOn w:val="a"/>
    <w:pPr>
      <w:spacing w:before="100" w:beforeAutospacing="1" w:after="100" w:afterAutospacing="1" w:line="420" w:lineRule="atLeast"/>
    </w:pPr>
    <w:rPr>
      <w:rFonts w:ascii="Times New Roman" w:hAnsi="Times New Roman" w:cs="Times New Roman"/>
      <w:color w:val="F39100"/>
      <w:kern w:val="0"/>
      <w:sz w:val="36"/>
      <w:szCs w:val="36"/>
    </w:rPr>
  </w:style>
  <w:style w:type="paragraph" w:customStyle="1" w:styleId="news-articlerelated-list">
    <w:name w:val="news-article__related-list"/>
    <w:basedOn w:val="a"/>
    <w:pPr>
      <w:spacing w:before="400" w:after="100" w:afterAutospacing="1" w:line="240" w:lineRule="auto"/>
    </w:pPr>
    <w:rPr>
      <w:rFonts w:ascii="Times New Roman" w:hAnsi="Times New Roman" w:cs="Times New Roman"/>
      <w:kern w:val="0"/>
    </w:rPr>
  </w:style>
  <w:style w:type="paragraph" w:customStyle="1" w:styleId="news-articlerelated-item">
    <w:name w:val="news-article__related-item"/>
    <w:basedOn w:val="a"/>
    <w:pPr>
      <w:spacing w:before="100" w:beforeAutospacing="1" w:after="100" w:afterAutospacing="1" w:line="240" w:lineRule="auto"/>
    </w:pPr>
    <w:rPr>
      <w:rFonts w:ascii="Times New Roman" w:hAnsi="Times New Roman" w:cs="Times New Roman"/>
      <w:kern w:val="0"/>
    </w:rPr>
  </w:style>
  <w:style w:type="paragraph" w:customStyle="1" w:styleId="teststitle">
    <w:name w:val="tests__title"/>
    <w:basedOn w:val="a"/>
    <w:pPr>
      <w:spacing w:before="100" w:beforeAutospacing="1" w:after="100" w:afterAutospacing="1" w:line="450" w:lineRule="atLeast"/>
    </w:pPr>
    <w:rPr>
      <w:rFonts w:ascii="Times New Roman" w:hAnsi="Times New Roman" w:cs="Times New Roman"/>
      <w:b/>
      <w:bCs/>
      <w:color w:val="F39100"/>
      <w:kern w:val="0"/>
      <w:sz w:val="39"/>
      <w:szCs w:val="39"/>
    </w:rPr>
  </w:style>
  <w:style w:type="paragraph" w:customStyle="1" w:styleId="testslist">
    <w:name w:val="tests__list"/>
    <w:basedOn w:val="a"/>
    <w:pPr>
      <w:spacing w:before="100" w:beforeAutospacing="1" w:after="100" w:afterAutospacing="1" w:line="240" w:lineRule="auto"/>
    </w:pPr>
    <w:rPr>
      <w:rFonts w:ascii="Times New Roman" w:hAnsi="Times New Roman" w:cs="Times New Roman"/>
      <w:kern w:val="0"/>
    </w:rPr>
  </w:style>
  <w:style w:type="paragraph" w:customStyle="1" w:styleId="testsitem">
    <w:name w:val="tests__item"/>
    <w:basedOn w:val="a"/>
    <w:pPr>
      <w:shd w:val="clear" w:color="auto" w:fill="FFFFFF"/>
      <w:spacing w:before="100" w:beforeAutospacing="1" w:after="300" w:line="240" w:lineRule="auto"/>
    </w:pPr>
    <w:rPr>
      <w:rFonts w:ascii="Times New Roman" w:hAnsi="Times New Roman" w:cs="Times New Roman"/>
      <w:kern w:val="0"/>
    </w:rPr>
  </w:style>
  <w:style w:type="paragraph" w:customStyle="1" w:styleId="testsitem-title">
    <w:name w:val="tests__item-title"/>
    <w:basedOn w:val="a"/>
    <w:pPr>
      <w:spacing w:before="100" w:beforeAutospacing="1" w:after="100" w:afterAutospacing="1" w:line="420" w:lineRule="atLeast"/>
    </w:pPr>
    <w:rPr>
      <w:rFonts w:ascii="Times New Roman" w:hAnsi="Times New Roman" w:cs="Times New Roman"/>
      <w:b/>
      <w:bCs/>
      <w:kern w:val="0"/>
      <w:sz w:val="36"/>
      <w:szCs w:val="36"/>
    </w:rPr>
  </w:style>
  <w:style w:type="paragraph" w:customStyle="1" w:styleId="testsitem-body">
    <w:name w:val="tests__item-body"/>
    <w:basedOn w:val="a"/>
    <w:pPr>
      <w:spacing w:before="100" w:beforeAutospacing="1" w:after="100" w:afterAutospacing="1" w:line="240" w:lineRule="auto"/>
    </w:pPr>
    <w:rPr>
      <w:rFonts w:ascii="Times New Roman" w:hAnsi="Times New Roman" w:cs="Times New Roman"/>
      <w:kern w:val="0"/>
    </w:rPr>
  </w:style>
  <w:style w:type="paragraph" w:customStyle="1" w:styleId="testsitem-subtitle">
    <w:name w:val="tests__item-subtitle"/>
    <w:basedOn w:val="a"/>
    <w:pPr>
      <w:spacing w:before="270" w:after="0" w:line="345" w:lineRule="atLeast"/>
    </w:pPr>
    <w:rPr>
      <w:rFonts w:ascii="Times New Roman" w:hAnsi="Times New Roman" w:cs="Times New Roman"/>
      <w:b/>
      <w:bCs/>
      <w:kern w:val="0"/>
      <w:sz w:val="30"/>
      <w:szCs w:val="30"/>
    </w:rPr>
  </w:style>
  <w:style w:type="paragraph" w:customStyle="1" w:styleId="testsitem-par">
    <w:name w:val="tests__item-par"/>
    <w:basedOn w:val="a"/>
    <w:pPr>
      <w:pBdr>
        <w:bottom w:val="single" w:sz="6" w:space="14" w:color="E5E5E5"/>
      </w:pBdr>
      <w:spacing w:before="100" w:beforeAutospacing="1" w:after="100" w:afterAutospacing="1" w:line="240" w:lineRule="auto"/>
    </w:pPr>
    <w:rPr>
      <w:rFonts w:ascii="Times New Roman" w:hAnsi="Times New Roman" w:cs="Times New Roman"/>
      <w:color w:val="000000"/>
      <w:kern w:val="0"/>
    </w:rPr>
  </w:style>
  <w:style w:type="paragraph" w:customStyle="1" w:styleId="tests-spec">
    <w:name w:val="tests-spec"/>
    <w:basedOn w:val="a"/>
    <w:pPr>
      <w:spacing w:before="375" w:after="750" w:line="240" w:lineRule="auto"/>
    </w:pPr>
    <w:rPr>
      <w:rFonts w:ascii="Times New Roman" w:hAnsi="Times New Roman" w:cs="Times New Roman"/>
      <w:kern w:val="0"/>
    </w:rPr>
  </w:style>
  <w:style w:type="paragraph" w:customStyle="1" w:styleId="tests-specicon">
    <w:name w:val="tests-spec__icon"/>
    <w:basedOn w:val="a"/>
    <w:pPr>
      <w:spacing w:before="100" w:beforeAutospacing="1" w:after="100" w:afterAutospacing="1" w:line="240" w:lineRule="auto"/>
    </w:pPr>
    <w:rPr>
      <w:rFonts w:ascii="Times New Roman" w:hAnsi="Times New Roman" w:cs="Times New Roman"/>
      <w:kern w:val="0"/>
    </w:rPr>
  </w:style>
  <w:style w:type="paragraph" w:customStyle="1" w:styleId="svg-image-7-outline">
    <w:name w:val="svg-image-7-outline"/>
    <w:basedOn w:val="a"/>
    <w:pPr>
      <w:spacing w:before="100" w:beforeAutospacing="1" w:after="100" w:afterAutospacing="1" w:line="240" w:lineRule="auto"/>
    </w:pPr>
    <w:rPr>
      <w:rFonts w:ascii="Times New Roman" w:hAnsi="Times New Roman" w:cs="Times New Roman"/>
      <w:kern w:val="0"/>
    </w:rPr>
  </w:style>
  <w:style w:type="paragraph" w:customStyle="1" w:styleId="svg-image-7">
    <w:name w:val="svg-image-7"/>
    <w:basedOn w:val="a"/>
    <w:pPr>
      <w:spacing w:before="100" w:beforeAutospacing="1" w:after="100" w:afterAutospacing="1" w:line="240" w:lineRule="auto"/>
    </w:pPr>
    <w:rPr>
      <w:rFonts w:ascii="Times New Roman" w:hAnsi="Times New Roman" w:cs="Times New Roman"/>
      <w:kern w:val="0"/>
    </w:rPr>
  </w:style>
  <w:style w:type="paragraph" w:customStyle="1" w:styleId="svg-image-6-outline">
    <w:name w:val="svg-image-6-outline"/>
    <w:basedOn w:val="a"/>
    <w:pPr>
      <w:spacing w:before="100" w:beforeAutospacing="1" w:after="100" w:afterAutospacing="1" w:line="240" w:lineRule="auto"/>
    </w:pPr>
    <w:rPr>
      <w:rFonts w:ascii="Times New Roman" w:hAnsi="Times New Roman" w:cs="Times New Roman"/>
      <w:kern w:val="0"/>
    </w:rPr>
  </w:style>
  <w:style w:type="paragraph" w:customStyle="1" w:styleId="svg-image-6">
    <w:name w:val="svg-image-6"/>
    <w:basedOn w:val="a"/>
    <w:pPr>
      <w:spacing w:before="100" w:beforeAutospacing="1" w:after="100" w:afterAutospacing="1" w:line="240" w:lineRule="auto"/>
    </w:pPr>
    <w:rPr>
      <w:rFonts w:ascii="Times New Roman" w:hAnsi="Times New Roman" w:cs="Times New Roman"/>
      <w:kern w:val="0"/>
    </w:rPr>
  </w:style>
  <w:style w:type="paragraph" w:customStyle="1" w:styleId="svg-image-5-outline">
    <w:name w:val="svg-image-5-outline"/>
    <w:basedOn w:val="a"/>
    <w:pPr>
      <w:spacing w:before="100" w:beforeAutospacing="1" w:after="100" w:afterAutospacing="1" w:line="240" w:lineRule="auto"/>
    </w:pPr>
    <w:rPr>
      <w:rFonts w:ascii="Times New Roman" w:hAnsi="Times New Roman" w:cs="Times New Roman"/>
      <w:kern w:val="0"/>
    </w:rPr>
  </w:style>
  <w:style w:type="paragraph" w:customStyle="1" w:styleId="svg-image-5">
    <w:name w:val="svg-image-5"/>
    <w:basedOn w:val="a"/>
    <w:pPr>
      <w:spacing w:before="100" w:beforeAutospacing="1" w:after="100" w:afterAutospacing="1" w:line="240" w:lineRule="auto"/>
    </w:pPr>
    <w:rPr>
      <w:rFonts w:ascii="Times New Roman" w:hAnsi="Times New Roman" w:cs="Times New Roman"/>
      <w:kern w:val="0"/>
    </w:rPr>
  </w:style>
  <w:style w:type="paragraph" w:customStyle="1" w:styleId="svg-image-4-outline">
    <w:name w:val="svg-image-4-outline"/>
    <w:basedOn w:val="a"/>
    <w:pPr>
      <w:spacing w:before="100" w:beforeAutospacing="1" w:after="100" w:afterAutospacing="1" w:line="240" w:lineRule="auto"/>
    </w:pPr>
    <w:rPr>
      <w:rFonts w:ascii="Times New Roman" w:hAnsi="Times New Roman" w:cs="Times New Roman"/>
      <w:kern w:val="0"/>
    </w:rPr>
  </w:style>
  <w:style w:type="paragraph" w:customStyle="1" w:styleId="svg-image-4">
    <w:name w:val="svg-image-4"/>
    <w:basedOn w:val="a"/>
    <w:pPr>
      <w:spacing w:before="100" w:beforeAutospacing="1" w:after="100" w:afterAutospacing="1" w:line="240" w:lineRule="auto"/>
    </w:pPr>
    <w:rPr>
      <w:rFonts w:ascii="Times New Roman" w:hAnsi="Times New Roman" w:cs="Times New Roman"/>
      <w:kern w:val="0"/>
    </w:rPr>
  </w:style>
  <w:style w:type="paragraph" w:customStyle="1" w:styleId="svg-image-3-outline">
    <w:name w:val="svg-image-3-outline"/>
    <w:basedOn w:val="a"/>
    <w:pPr>
      <w:spacing w:before="100" w:beforeAutospacing="1" w:after="100" w:afterAutospacing="1" w:line="240" w:lineRule="auto"/>
    </w:pPr>
    <w:rPr>
      <w:rFonts w:ascii="Times New Roman" w:hAnsi="Times New Roman" w:cs="Times New Roman"/>
      <w:kern w:val="0"/>
    </w:rPr>
  </w:style>
  <w:style w:type="paragraph" w:customStyle="1" w:styleId="svg-image-3">
    <w:name w:val="svg-image-3"/>
    <w:basedOn w:val="a"/>
    <w:pPr>
      <w:spacing w:before="100" w:beforeAutospacing="1" w:after="100" w:afterAutospacing="1" w:line="240" w:lineRule="auto"/>
    </w:pPr>
    <w:rPr>
      <w:rFonts w:ascii="Times New Roman" w:hAnsi="Times New Roman" w:cs="Times New Roman"/>
      <w:kern w:val="0"/>
    </w:rPr>
  </w:style>
  <w:style w:type="paragraph" w:customStyle="1" w:styleId="svg-image-2-outline">
    <w:name w:val="svg-image-2-outline"/>
    <w:basedOn w:val="a"/>
    <w:pPr>
      <w:spacing w:before="100" w:beforeAutospacing="1" w:after="100" w:afterAutospacing="1" w:line="240" w:lineRule="auto"/>
    </w:pPr>
    <w:rPr>
      <w:rFonts w:ascii="Times New Roman" w:hAnsi="Times New Roman" w:cs="Times New Roman"/>
      <w:kern w:val="0"/>
    </w:rPr>
  </w:style>
  <w:style w:type="paragraph" w:customStyle="1" w:styleId="svg-image-2">
    <w:name w:val="svg-image-2"/>
    <w:basedOn w:val="a"/>
    <w:pPr>
      <w:spacing w:before="100" w:beforeAutospacing="1" w:after="100" w:afterAutospacing="1" w:line="240" w:lineRule="auto"/>
    </w:pPr>
    <w:rPr>
      <w:rFonts w:ascii="Times New Roman" w:hAnsi="Times New Roman" w:cs="Times New Roman"/>
      <w:kern w:val="0"/>
    </w:rPr>
  </w:style>
  <w:style w:type="paragraph" w:customStyle="1" w:styleId="svg-image-1-outline">
    <w:name w:val="svg-image-1-outline"/>
    <w:basedOn w:val="a"/>
    <w:pPr>
      <w:spacing w:before="100" w:beforeAutospacing="1" w:after="100" w:afterAutospacing="1" w:line="240" w:lineRule="auto"/>
    </w:pPr>
    <w:rPr>
      <w:rFonts w:ascii="Times New Roman" w:hAnsi="Times New Roman" w:cs="Times New Roman"/>
      <w:kern w:val="0"/>
    </w:rPr>
  </w:style>
  <w:style w:type="paragraph" w:customStyle="1" w:styleId="svg-image-1">
    <w:name w:val="svg-image-1"/>
    <w:basedOn w:val="a"/>
    <w:pPr>
      <w:spacing w:before="100" w:beforeAutospacing="1" w:after="100" w:afterAutospacing="1" w:line="240" w:lineRule="auto"/>
    </w:pPr>
    <w:rPr>
      <w:rFonts w:ascii="Times New Roman" w:hAnsi="Times New Roman" w:cs="Times New Roman"/>
      <w:kern w:val="0"/>
    </w:rPr>
  </w:style>
  <w:style w:type="paragraph" w:customStyle="1" w:styleId="svg-image-1-dims">
    <w:name w:val="svg-image-1-dims"/>
    <w:basedOn w:val="a"/>
    <w:pPr>
      <w:spacing w:before="100" w:beforeAutospacing="1" w:after="100" w:afterAutospacing="1" w:line="240" w:lineRule="auto"/>
    </w:pPr>
    <w:rPr>
      <w:rFonts w:ascii="Times New Roman" w:hAnsi="Times New Roman" w:cs="Times New Roman"/>
      <w:kern w:val="0"/>
    </w:rPr>
  </w:style>
  <w:style w:type="paragraph" w:customStyle="1" w:styleId="svg-image-1-outline-dims">
    <w:name w:val="svg-image-1-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2-dims">
    <w:name w:val="svg-image-2-dims"/>
    <w:basedOn w:val="a"/>
    <w:pPr>
      <w:spacing w:before="100" w:beforeAutospacing="1" w:after="100" w:afterAutospacing="1" w:line="240" w:lineRule="auto"/>
    </w:pPr>
    <w:rPr>
      <w:rFonts w:ascii="Times New Roman" w:hAnsi="Times New Roman" w:cs="Times New Roman"/>
      <w:kern w:val="0"/>
    </w:rPr>
  </w:style>
  <w:style w:type="paragraph" w:customStyle="1" w:styleId="svg-image-2-outline-dims">
    <w:name w:val="svg-image-2-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3-dims">
    <w:name w:val="svg-image-3-dims"/>
    <w:basedOn w:val="a"/>
    <w:pPr>
      <w:spacing w:before="100" w:beforeAutospacing="1" w:after="100" w:afterAutospacing="1" w:line="240" w:lineRule="auto"/>
    </w:pPr>
    <w:rPr>
      <w:rFonts w:ascii="Times New Roman" w:hAnsi="Times New Roman" w:cs="Times New Roman"/>
      <w:kern w:val="0"/>
    </w:rPr>
  </w:style>
  <w:style w:type="paragraph" w:customStyle="1" w:styleId="svg-image-3-outline-dims">
    <w:name w:val="svg-image-3-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4-dims">
    <w:name w:val="svg-image-4-dims"/>
    <w:basedOn w:val="a"/>
    <w:pPr>
      <w:spacing w:before="100" w:beforeAutospacing="1" w:after="100" w:afterAutospacing="1" w:line="240" w:lineRule="auto"/>
    </w:pPr>
    <w:rPr>
      <w:rFonts w:ascii="Times New Roman" w:hAnsi="Times New Roman" w:cs="Times New Roman"/>
      <w:kern w:val="0"/>
    </w:rPr>
  </w:style>
  <w:style w:type="paragraph" w:customStyle="1" w:styleId="svg-image-4-outline-dims">
    <w:name w:val="svg-image-4-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5-dims">
    <w:name w:val="svg-image-5-dims"/>
    <w:basedOn w:val="a"/>
    <w:pPr>
      <w:spacing w:before="100" w:beforeAutospacing="1" w:after="100" w:afterAutospacing="1" w:line="240" w:lineRule="auto"/>
    </w:pPr>
    <w:rPr>
      <w:rFonts w:ascii="Times New Roman" w:hAnsi="Times New Roman" w:cs="Times New Roman"/>
      <w:kern w:val="0"/>
    </w:rPr>
  </w:style>
  <w:style w:type="paragraph" w:customStyle="1" w:styleId="svg-image-5-outline-dims">
    <w:name w:val="svg-image-5-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6-dims">
    <w:name w:val="svg-image-6-dims"/>
    <w:basedOn w:val="a"/>
    <w:pPr>
      <w:spacing w:before="100" w:beforeAutospacing="1" w:after="100" w:afterAutospacing="1" w:line="240" w:lineRule="auto"/>
    </w:pPr>
    <w:rPr>
      <w:rFonts w:ascii="Times New Roman" w:hAnsi="Times New Roman" w:cs="Times New Roman"/>
      <w:kern w:val="0"/>
    </w:rPr>
  </w:style>
  <w:style w:type="paragraph" w:customStyle="1" w:styleId="svg-image-6-outline-dims">
    <w:name w:val="svg-image-6-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7-dims">
    <w:name w:val="svg-image-7-dims"/>
    <w:basedOn w:val="a"/>
    <w:pPr>
      <w:spacing w:before="100" w:beforeAutospacing="1" w:after="100" w:afterAutospacing="1" w:line="240" w:lineRule="auto"/>
    </w:pPr>
    <w:rPr>
      <w:rFonts w:ascii="Times New Roman" w:hAnsi="Times New Roman" w:cs="Times New Roman"/>
      <w:kern w:val="0"/>
    </w:rPr>
  </w:style>
  <w:style w:type="paragraph" w:customStyle="1" w:styleId="svg-image-7-outline-dims">
    <w:name w:val="svg-image-7-outline-dims"/>
    <w:basedOn w:val="a"/>
    <w:pPr>
      <w:spacing w:before="100" w:beforeAutospacing="1" w:after="100" w:afterAutospacing="1" w:line="240" w:lineRule="auto"/>
    </w:pPr>
    <w:rPr>
      <w:rFonts w:ascii="Times New Roman" w:hAnsi="Times New Roman" w:cs="Times New Roman"/>
      <w:kern w:val="0"/>
    </w:rPr>
  </w:style>
  <w:style w:type="paragraph" w:customStyle="1" w:styleId="image-by-height">
    <w:name w:val="image-by-height"/>
    <w:basedOn w:val="a"/>
    <w:pPr>
      <w:spacing w:before="100" w:beforeAutospacing="1" w:after="100" w:afterAutospacing="1" w:line="240" w:lineRule="auto"/>
    </w:pPr>
    <w:rPr>
      <w:rFonts w:ascii="Times New Roman" w:hAnsi="Times New Roman" w:cs="Times New Roman"/>
      <w:kern w:val="0"/>
    </w:rPr>
  </w:style>
  <w:style w:type="paragraph" w:customStyle="1" w:styleId="expert">
    <w:name w:val="expert"/>
    <w:basedOn w:val="a"/>
    <w:pPr>
      <w:spacing w:before="100" w:beforeAutospacing="1" w:after="100" w:afterAutospacing="1" w:line="240" w:lineRule="auto"/>
    </w:pPr>
    <w:rPr>
      <w:rFonts w:ascii="Times New Roman" w:hAnsi="Times New Roman" w:cs="Times New Roman"/>
      <w:kern w:val="0"/>
    </w:rPr>
  </w:style>
  <w:style w:type="paragraph" w:customStyle="1" w:styleId="nav-tabs">
    <w:name w:val="nav-tabs"/>
    <w:basedOn w:val="a"/>
    <w:pPr>
      <w:pBdr>
        <w:bottom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nav-tabsitem">
    <w:name w:val="nav-tabs__item"/>
    <w:basedOn w:val="a"/>
    <w:pPr>
      <w:spacing w:before="100" w:beforeAutospacing="1" w:after="100" w:afterAutospacing="1" w:line="240" w:lineRule="auto"/>
      <w:ind w:left="-15"/>
    </w:pPr>
    <w:rPr>
      <w:rFonts w:ascii="Times New Roman" w:hAnsi="Times New Roman" w:cs="Times New Roman"/>
      <w:kern w:val="0"/>
    </w:rPr>
  </w:style>
  <w:style w:type="paragraph" w:customStyle="1" w:styleId="nav-tabslink">
    <w:name w:val="nav-tabs__link"/>
    <w:basedOn w:val="a"/>
    <w:pPr>
      <w:pBdr>
        <w:top w:val="single" w:sz="6" w:space="5" w:color="E0E0E0"/>
        <w:left w:val="single" w:sz="6" w:space="14" w:color="E0E0E0"/>
        <w:right w:val="single" w:sz="6" w:space="14" w:color="E0E0E0"/>
      </w:pBdr>
      <w:shd w:val="clear" w:color="auto" w:fill="FFFFFF"/>
      <w:spacing w:before="100" w:beforeAutospacing="1" w:after="100" w:afterAutospacing="1" w:line="420" w:lineRule="atLeast"/>
    </w:pPr>
    <w:rPr>
      <w:rFonts w:ascii="Times New Roman" w:hAnsi="Times New Roman" w:cs="Times New Roman"/>
      <w:kern w:val="0"/>
      <w:sz w:val="29"/>
      <w:szCs w:val="29"/>
    </w:rPr>
  </w:style>
  <w:style w:type="paragraph" w:customStyle="1" w:styleId="expert-list">
    <w:name w:val="expert-list"/>
    <w:basedOn w:val="a"/>
    <w:pPr>
      <w:spacing w:before="390" w:after="450" w:line="240" w:lineRule="auto"/>
    </w:pPr>
    <w:rPr>
      <w:rFonts w:ascii="Times New Roman" w:hAnsi="Times New Roman" w:cs="Times New Roman"/>
      <w:kern w:val="0"/>
    </w:rPr>
  </w:style>
  <w:style w:type="paragraph" w:customStyle="1" w:styleId="expert-listinner">
    <w:name w:val="expert-list__inner"/>
    <w:basedOn w:val="a"/>
    <w:pPr>
      <w:spacing w:before="100" w:beforeAutospacing="1" w:after="100" w:afterAutospacing="1" w:line="240" w:lineRule="auto"/>
    </w:pPr>
    <w:rPr>
      <w:rFonts w:ascii="Times New Roman" w:hAnsi="Times New Roman" w:cs="Times New Roman"/>
      <w:kern w:val="0"/>
    </w:rPr>
  </w:style>
  <w:style w:type="paragraph" w:customStyle="1" w:styleId="expert-listheader">
    <w:name w:val="expert-list__header"/>
    <w:basedOn w:val="a"/>
    <w:pPr>
      <w:spacing w:before="100" w:beforeAutospacing="1" w:after="100" w:afterAutospacing="1" w:line="300" w:lineRule="atLeast"/>
    </w:pPr>
    <w:rPr>
      <w:rFonts w:ascii="Times New Roman" w:hAnsi="Times New Roman" w:cs="Times New Roman"/>
      <w:color w:val="F19100"/>
      <w:kern w:val="0"/>
      <w:sz w:val="36"/>
      <w:szCs w:val="36"/>
    </w:rPr>
  </w:style>
  <w:style w:type="paragraph" w:customStyle="1" w:styleId="expert-listitem">
    <w:name w:val="expert-list__item"/>
    <w:basedOn w:val="a"/>
    <w:pPr>
      <w:pBdr>
        <w:top w:val="single" w:sz="6" w:space="0" w:color="E0E0E0"/>
        <w:bottom w:val="single" w:sz="6" w:space="0" w:color="E0E0E0"/>
      </w:pBdr>
      <w:spacing w:after="100" w:afterAutospacing="1" w:line="240" w:lineRule="auto"/>
    </w:pPr>
    <w:rPr>
      <w:rFonts w:ascii="Times New Roman" w:hAnsi="Times New Roman" w:cs="Times New Roman"/>
      <w:kern w:val="0"/>
    </w:rPr>
  </w:style>
  <w:style w:type="paragraph" w:customStyle="1" w:styleId="expert-item">
    <w:name w:val="expert-item"/>
    <w:basedOn w:val="a"/>
    <w:pPr>
      <w:spacing w:before="100" w:beforeAutospacing="1" w:after="100" w:afterAutospacing="1" w:line="240" w:lineRule="auto"/>
    </w:pPr>
    <w:rPr>
      <w:rFonts w:ascii="Times New Roman" w:hAnsi="Times New Roman" w:cs="Times New Roman"/>
      <w:kern w:val="0"/>
    </w:rPr>
  </w:style>
  <w:style w:type="paragraph" w:customStyle="1" w:styleId="expert-itemthumb">
    <w:name w:val="expert-item__thumb"/>
    <w:basedOn w:val="a"/>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expert-iteminfo">
    <w:name w:val="expert-item__info"/>
    <w:basedOn w:val="a"/>
    <w:pPr>
      <w:spacing w:before="100" w:beforeAutospacing="1" w:after="100" w:afterAutospacing="1" w:line="240" w:lineRule="auto"/>
    </w:pPr>
    <w:rPr>
      <w:rFonts w:ascii="Times New Roman" w:hAnsi="Times New Roman" w:cs="Times New Roman"/>
      <w:kern w:val="0"/>
    </w:rPr>
  </w:style>
  <w:style w:type="paragraph" w:customStyle="1" w:styleId="expert-itembody">
    <w:name w:val="expert-item__body"/>
    <w:basedOn w:val="a"/>
    <w:pPr>
      <w:spacing w:before="100" w:beforeAutospacing="1" w:after="100" w:afterAutospacing="1" w:line="240" w:lineRule="auto"/>
    </w:pPr>
    <w:rPr>
      <w:rFonts w:ascii="Times New Roman" w:hAnsi="Times New Roman" w:cs="Times New Roman"/>
      <w:kern w:val="0"/>
    </w:rPr>
  </w:style>
  <w:style w:type="paragraph" w:customStyle="1" w:styleId="expert-itemrating">
    <w:name w:val="expert-item__rating"/>
    <w:basedOn w:val="a"/>
    <w:pPr>
      <w:spacing w:before="100" w:beforeAutospacing="1" w:after="100" w:afterAutospacing="1" w:line="300" w:lineRule="atLeast"/>
    </w:pPr>
    <w:rPr>
      <w:rFonts w:ascii="Times New Roman" w:hAnsi="Times New Roman" w:cs="Times New Roman"/>
      <w:b/>
      <w:bCs/>
      <w:color w:val="F39313"/>
      <w:kern w:val="0"/>
      <w:sz w:val="23"/>
      <w:szCs w:val="23"/>
    </w:rPr>
  </w:style>
  <w:style w:type="paragraph" w:customStyle="1" w:styleId="expert-itemname">
    <w:name w:val="expert-item__name"/>
    <w:basedOn w:val="a"/>
    <w:pPr>
      <w:spacing w:before="255" w:after="100" w:afterAutospacing="1" w:line="240" w:lineRule="auto"/>
    </w:pPr>
    <w:rPr>
      <w:rFonts w:ascii="Times New Roman" w:hAnsi="Times New Roman" w:cs="Times New Roman"/>
      <w:b/>
      <w:bCs/>
      <w:kern w:val="0"/>
    </w:rPr>
  </w:style>
  <w:style w:type="paragraph" w:customStyle="1" w:styleId="expert-itemnikname">
    <w:name w:val="expert-item__nikname"/>
    <w:basedOn w:val="a"/>
    <w:pPr>
      <w:spacing w:before="75" w:after="100" w:afterAutospacing="1" w:line="240" w:lineRule="auto"/>
    </w:pPr>
    <w:rPr>
      <w:rFonts w:ascii="Times New Roman" w:hAnsi="Times New Roman" w:cs="Times New Roman"/>
      <w:color w:val="F39313"/>
      <w:kern w:val="0"/>
    </w:rPr>
  </w:style>
  <w:style w:type="paragraph" w:customStyle="1" w:styleId="expert-itemmeta">
    <w:name w:val="expert-item__meta"/>
    <w:basedOn w:val="a"/>
    <w:pPr>
      <w:spacing w:before="150" w:after="100" w:afterAutospacing="1" w:line="240" w:lineRule="auto"/>
    </w:pPr>
    <w:rPr>
      <w:rFonts w:ascii="Times New Roman" w:hAnsi="Times New Roman" w:cs="Times New Roman"/>
      <w:kern w:val="0"/>
    </w:rPr>
  </w:style>
  <w:style w:type="paragraph" w:customStyle="1" w:styleId="expert-itemmeta-phone">
    <w:name w:val="expert-item__meta-phone"/>
    <w:basedOn w:val="a"/>
    <w:pPr>
      <w:spacing w:before="100" w:beforeAutospacing="1" w:after="100" w:afterAutospacing="1" w:line="240" w:lineRule="auto"/>
    </w:pPr>
    <w:rPr>
      <w:rFonts w:ascii="Times New Roman" w:hAnsi="Times New Roman" w:cs="Times New Roman"/>
      <w:kern w:val="0"/>
    </w:rPr>
  </w:style>
  <w:style w:type="paragraph" w:customStyle="1" w:styleId="expert-itemmeta-web">
    <w:name w:val="expert-item__meta-web"/>
    <w:basedOn w:val="a"/>
    <w:pPr>
      <w:spacing w:before="100" w:beforeAutospacing="1" w:after="100" w:afterAutospacing="1" w:line="240" w:lineRule="auto"/>
    </w:pPr>
    <w:rPr>
      <w:rFonts w:ascii="Times New Roman" w:hAnsi="Times New Roman" w:cs="Times New Roman"/>
      <w:kern w:val="0"/>
    </w:rPr>
  </w:style>
  <w:style w:type="paragraph" w:customStyle="1" w:styleId="managerinner">
    <w:name w:val="manager__inner"/>
    <w:basedOn w:val="a"/>
    <w:pPr>
      <w:pBdr>
        <w:top w:val="single" w:sz="6" w:space="0" w:color="E0E0E0"/>
        <w:left w:val="single" w:sz="6" w:space="19"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managertitle">
    <w:name w:val="manager__title"/>
    <w:basedOn w:val="a"/>
    <w:pPr>
      <w:spacing w:before="100" w:beforeAutospacing="1" w:after="100" w:afterAutospacing="1" w:line="300" w:lineRule="atLeast"/>
    </w:pPr>
    <w:rPr>
      <w:rFonts w:ascii="Times New Roman" w:hAnsi="Times New Roman" w:cs="Times New Roman"/>
      <w:kern w:val="0"/>
      <w:sz w:val="29"/>
      <w:szCs w:val="29"/>
    </w:rPr>
  </w:style>
  <w:style w:type="paragraph" w:customStyle="1" w:styleId="managermeta">
    <w:name w:val="manager__meta"/>
    <w:basedOn w:val="a"/>
    <w:pPr>
      <w:spacing w:before="100" w:beforeAutospacing="1" w:after="100" w:afterAutospacing="1" w:line="240" w:lineRule="auto"/>
    </w:pPr>
    <w:rPr>
      <w:rFonts w:ascii="Times New Roman" w:hAnsi="Times New Roman" w:cs="Times New Roman"/>
      <w:kern w:val="0"/>
    </w:rPr>
  </w:style>
  <w:style w:type="paragraph" w:customStyle="1" w:styleId="managermeta-thumb">
    <w:name w:val="manager__meta-thumb"/>
    <w:basedOn w:val="a"/>
    <w:pPr>
      <w:spacing w:before="100" w:beforeAutospacing="1" w:after="100" w:afterAutospacing="1" w:line="240" w:lineRule="auto"/>
    </w:pPr>
    <w:rPr>
      <w:rFonts w:ascii="Times New Roman" w:hAnsi="Times New Roman" w:cs="Times New Roman"/>
      <w:kern w:val="0"/>
    </w:rPr>
  </w:style>
  <w:style w:type="paragraph" w:customStyle="1" w:styleId="managermeta-name">
    <w:name w:val="manager__meta-name"/>
    <w:basedOn w:val="a"/>
    <w:pPr>
      <w:spacing w:before="100" w:beforeAutospacing="1" w:after="100" w:afterAutospacing="1" w:line="300" w:lineRule="atLeast"/>
    </w:pPr>
    <w:rPr>
      <w:rFonts w:ascii="Times New Roman" w:hAnsi="Times New Roman" w:cs="Times New Roman"/>
      <w:b/>
      <w:bCs/>
      <w:kern w:val="0"/>
      <w:sz w:val="29"/>
      <w:szCs w:val="29"/>
    </w:rPr>
  </w:style>
  <w:style w:type="paragraph" w:customStyle="1" w:styleId="managermeta-contacts">
    <w:name w:val="manager__meta-contacts"/>
    <w:basedOn w:val="a"/>
    <w:pPr>
      <w:spacing w:before="210" w:after="100" w:afterAutospacing="1" w:line="240" w:lineRule="auto"/>
    </w:pPr>
    <w:rPr>
      <w:rFonts w:ascii="Times New Roman" w:hAnsi="Times New Roman" w:cs="Times New Roman"/>
      <w:kern w:val="0"/>
    </w:rPr>
  </w:style>
  <w:style w:type="paragraph" w:customStyle="1" w:styleId="managermeta-phone">
    <w:name w:val="manager__meta-phone"/>
    <w:basedOn w:val="a"/>
    <w:pPr>
      <w:spacing w:before="100" w:beforeAutospacing="1" w:after="100" w:afterAutospacing="1" w:line="240" w:lineRule="auto"/>
      <w:ind w:right="420"/>
    </w:pPr>
    <w:rPr>
      <w:rFonts w:ascii="Times New Roman" w:hAnsi="Times New Roman" w:cs="Times New Roman"/>
      <w:kern w:val="0"/>
    </w:rPr>
  </w:style>
  <w:style w:type="paragraph" w:customStyle="1" w:styleId="managermeta-mail">
    <w:name w:val="manager__meta-mail"/>
    <w:basedOn w:val="a"/>
    <w:pPr>
      <w:spacing w:before="100" w:beforeAutospacing="1" w:after="100" w:afterAutospacing="1" w:line="240" w:lineRule="auto"/>
    </w:pPr>
    <w:rPr>
      <w:rFonts w:ascii="Times New Roman" w:hAnsi="Times New Roman" w:cs="Times New Roman"/>
      <w:kern w:val="0"/>
    </w:rPr>
  </w:style>
  <w:style w:type="paragraph" w:customStyle="1" w:styleId="optionslist">
    <w:name w:val="options__list"/>
    <w:basedOn w:val="a"/>
    <w:pPr>
      <w:spacing w:before="100" w:beforeAutospacing="1" w:after="100" w:afterAutospacing="1" w:line="240" w:lineRule="auto"/>
    </w:pPr>
    <w:rPr>
      <w:rFonts w:ascii="Times New Roman" w:hAnsi="Times New Roman" w:cs="Times New Roman"/>
      <w:kern w:val="0"/>
    </w:rPr>
  </w:style>
  <w:style w:type="paragraph" w:customStyle="1" w:styleId="optionsitem">
    <w:name w:val="options__item"/>
    <w:basedOn w:val="a"/>
    <w:pPr>
      <w:spacing w:before="450" w:after="615" w:line="240" w:lineRule="auto"/>
    </w:pPr>
    <w:rPr>
      <w:rFonts w:ascii="Times New Roman" w:hAnsi="Times New Roman" w:cs="Times New Roman"/>
      <w:kern w:val="0"/>
    </w:rPr>
  </w:style>
  <w:style w:type="paragraph" w:customStyle="1" w:styleId="optionstitle">
    <w:name w:val="options__title"/>
    <w:basedOn w:val="a"/>
    <w:pPr>
      <w:spacing w:before="100" w:beforeAutospacing="1" w:after="100" w:afterAutospacing="1" w:line="300" w:lineRule="atLeast"/>
    </w:pPr>
    <w:rPr>
      <w:rFonts w:ascii="Times New Roman" w:hAnsi="Times New Roman" w:cs="Times New Roman"/>
      <w:kern w:val="0"/>
      <w:sz w:val="29"/>
      <w:szCs w:val="29"/>
    </w:rPr>
  </w:style>
  <w:style w:type="paragraph" w:customStyle="1" w:styleId="optionsbody">
    <w:name w:val="options__body"/>
    <w:basedOn w:val="a"/>
    <w:pPr>
      <w:spacing w:before="150" w:after="150" w:line="240" w:lineRule="auto"/>
    </w:pPr>
    <w:rPr>
      <w:rFonts w:ascii="Times New Roman" w:hAnsi="Times New Roman" w:cs="Times New Roman"/>
      <w:kern w:val="0"/>
    </w:rPr>
  </w:style>
  <w:style w:type="paragraph" w:customStyle="1" w:styleId="bonuses">
    <w:name w:val="bonuses"/>
    <w:basedOn w:val="a"/>
    <w:pPr>
      <w:shd w:val="clear" w:color="auto" w:fill="F8F8F8"/>
      <w:spacing w:before="100" w:beforeAutospacing="1" w:after="100" w:afterAutospacing="1" w:line="240" w:lineRule="auto"/>
    </w:pPr>
    <w:rPr>
      <w:rFonts w:ascii="Times New Roman" w:hAnsi="Times New Roman" w:cs="Times New Roman"/>
      <w:kern w:val="0"/>
    </w:rPr>
  </w:style>
  <w:style w:type="paragraph" w:customStyle="1" w:styleId="bonusesheader">
    <w:name w:val="bonuses__header"/>
    <w:basedOn w:val="a"/>
    <w:pPr>
      <w:spacing w:after="0" w:line="360" w:lineRule="atLeast"/>
      <w:jc w:val="center"/>
    </w:pPr>
    <w:rPr>
      <w:rFonts w:ascii="Times New Roman" w:hAnsi="Times New Roman" w:cs="Times New Roman"/>
      <w:color w:val="F19100"/>
      <w:kern w:val="0"/>
      <w:sz w:val="33"/>
      <w:szCs w:val="33"/>
    </w:rPr>
  </w:style>
  <w:style w:type="paragraph" w:customStyle="1" w:styleId="bonusescontent">
    <w:name w:val="bonuses__content"/>
    <w:basedOn w:val="a"/>
    <w:pPr>
      <w:spacing w:before="540" w:after="100" w:afterAutospacing="1" w:line="240" w:lineRule="auto"/>
    </w:pPr>
    <w:rPr>
      <w:rFonts w:ascii="Times New Roman" w:hAnsi="Times New Roman" w:cs="Times New Roman"/>
      <w:kern w:val="0"/>
    </w:rPr>
  </w:style>
  <w:style w:type="paragraph" w:customStyle="1" w:styleId="bonusesitem">
    <w:name w:val="bonuses__item"/>
    <w:basedOn w:val="a"/>
    <w:pPr>
      <w:spacing w:before="630" w:after="630" w:line="240" w:lineRule="auto"/>
    </w:pPr>
    <w:rPr>
      <w:rFonts w:ascii="Times New Roman" w:hAnsi="Times New Roman" w:cs="Times New Roman"/>
      <w:kern w:val="0"/>
    </w:rPr>
  </w:style>
  <w:style w:type="paragraph" w:customStyle="1" w:styleId="bonusesinner">
    <w:name w:val="bonuses__inner"/>
    <w:basedOn w:val="a"/>
    <w:pPr>
      <w:spacing w:before="100" w:beforeAutospacing="1" w:after="100" w:afterAutospacing="1" w:line="240" w:lineRule="auto"/>
    </w:pPr>
    <w:rPr>
      <w:rFonts w:ascii="Times New Roman" w:hAnsi="Times New Roman" w:cs="Times New Roman"/>
      <w:kern w:val="0"/>
    </w:rPr>
  </w:style>
  <w:style w:type="paragraph" w:customStyle="1" w:styleId="bonusesnum">
    <w:name w:val="bonuses__num"/>
    <w:basedOn w:val="a"/>
    <w:pPr>
      <w:shd w:val="clear" w:color="auto" w:fill="F8F8F8"/>
      <w:spacing w:before="100" w:beforeAutospacing="1" w:after="100" w:afterAutospacing="1" w:line="240" w:lineRule="auto"/>
      <w:jc w:val="center"/>
    </w:pPr>
    <w:rPr>
      <w:rFonts w:ascii="Times New Roman" w:hAnsi="Times New Roman" w:cs="Times New Roman"/>
      <w:kern w:val="0"/>
    </w:rPr>
  </w:style>
  <w:style w:type="paragraph" w:customStyle="1" w:styleId="bonusestitle">
    <w:name w:val="bonuses__title"/>
    <w:basedOn w:val="a"/>
    <w:pPr>
      <w:spacing w:before="100" w:beforeAutospacing="1" w:after="100" w:afterAutospacing="1" w:line="360" w:lineRule="atLeast"/>
      <w:jc w:val="center"/>
    </w:pPr>
    <w:rPr>
      <w:rFonts w:ascii="Times New Roman" w:hAnsi="Times New Roman" w:cs="Times New Roman"/>
      <w:b/>
      <w:bCs/>
      <w:color w:val="000000"/>
      <w:kern w:val="0"/>
      <w:sz w:val="26"/>
      <w:szCs w:val="26"/>
    </w:rPr>
  </w:style>
  <w:style w:type="paragraph" w:customStyle="1" w:styleId="bonusesbody">
    <w:name w:val="bonuses__body"/>
    <w:basedOn w:val="a"/>
    <w:pPr>
      <w:spacing w:before="150" w:after="100" w:afterAutospacing="1" w:line="240" w:lineRule="auto"/>
      <w:jc w:val="center"/>
    </w:pPr>
    <w:rPr>
      <w:rFonts w:ascii="Times New Roman" w:hAnsi="Times New Roman" w:cs="Times New Roman"/>
      <w:kern w:val="0"/>
    </w:rPr>
  </w:style>
  <w:style w:type="paragraph" w:customStyle="1" w:styleId="notes">
    <w:name w:val="notes"/>
    <w:basedOn w:val="a"/>
    <w:pPr>
      <w:shd w:val="clear" w:color="auto" w:fill="E8E9E8"/>
      <w:spacing w:before="100" w:beforeAutospacing="1" w:after="0" w:line="240" w:lineRule="auto"/>
    </w:pPr>
    <w:rPr>
      <w:rFonts w:ascii="Times New Roman" w:hAnsi="Times New Roman" w:cs="Times New Roman"/>
      <w:kern w:val="0"/>
    </w:rPr>
  </w:style>
  <w:style w:type="paragraph" w:customStyle="1" w:styleId="notesitem">
    <w:name w:val="notes__item"/>
    <w:basedOn w:val="a"/>
    <w:pPr>
      <w:spacing w:before="180" w:after="100" w:afterAutospacing="1" w:line="300" w:lineRule="atLeast"/>
      <w:ind w:left="300"/>
    </w:pPr>
    <w:rPr>
      <w:rFonts w:ascii="Times New Roman" w:hAnsi="Times New Roman" w:cs="Times New Roman"/>
      <w:kern w:val="0"/>
      <w:sz w:val="20"/>
      <w:szCs w:val="20"/>
    </w:rPr>
  </w:style>
  <w:style w:type="paragraph" w:customStyle="1" w:styleId="contractor">
    <w:name w:val="contractor"/>
    <w:basedOn w:val="a"/>
    <w:pPr>
      <w:shd w:val="clear" w:color="auto" w:fill="ACACAC"/>
      <w:spacing w:before="100" w:beforeAutospacing="1" w:after="100" w:afterAutospacing="1" w:line="240" w:lineRule="auto"/>
    </w:pPr>
    <w:rPr>
      <w:rFonts w:ascii="Times New Roman" w:hAnsi="Times New Roman" w:cs="Times New Roman"/>
      <w:kern w:val="0"/>
    </w:rPr>
  </w:style>
  <w:style w:type="paragraph" w:customStyle="1" w:styleId="contractortitle">
    <w:name w:val="contractor__title"/>
    <w:basedOn w:val="a"/>
    <w:pPr>
      <w:spacing w:before="100" w:beforeAutospacing="1" w:after="100" w:afterAutospacing="1" w:line="375" w:lineRule="atLeast"/>
    </w:pPr>
    <w:rPr>
      <w:rFonts w:ascii="Times New Roman" w:hAnsi="Times New Roman" w:cs="Times New Roman"/>
      <w:color w:val="FFFFFF"/>
      <w:kern w:val="0"/>
      <w:sz w:val="33"/>
      <w:szCs w:val="33"/>
    </w:rPr>
  </w:style>
  <w:style w:type="paragraph" w:customStyle="1" w:styleId="contractorinner">
    <w:name w:val="contractor__inner"/>
    <w:basedOn w:val="a"/>
    <w:pPr>
      <w:pBdr>
        <w:top w:val="single" w:sz="6" w:space="5" w:color="DDE2E4"/>
        <w:left w:val="single" w:sz="6" w:space="8" w:color="DDE2E4"/>
        <w:bottom w:val="single" w:sz="6" w:space="5" w:color="DDE2E4"/>
        <w:right w:val="single" w:sz="6" w:space="8" w:color="DDE2E4"/>
      </w:pBdr>
      <w:shd w:val="clear" w:color="auto" w:fill="FFFFFF"/>
      <w:spacing w:before="150" w:after="100" w:afterAutospacing="1" w:line="240" w:lineRule="auto"/>
    </w:pPr>
    <w:rPr>
      <w:rFonts w:ascii="Times New Roman" w:hAnsi="Times New Roman" w:cs="Times New Roman"/>
      <w:kern w:val="0"/>
    </w:rPr>
  </w:style>
  <w:style w:type="paragraph" w:customStyle="1" w:styleId="card">
    <w:name w:val="card"/>
    <w:basedOn w:val="a"/>
    <w:pPr>
      <w:pBdr>
        <w:top w:val="single" w:sz="6" w:space="0" w:color="B1B1B1"/>
        <w:left w:val="single" w:sz="6" w:space="0" w:color="B1B1B1"/>
        <w:bottom w:val="single" w:sz="6" w:space="0" w:color="B1B1B1"/>
        <w:right w:val="single" w:sz="6" w:space="0" w:color="B1B1B1"/>
      </w:pBdr>
      <w:shd w:val="clear" w:color="auto" w:fill="FFFFFF"/>
      <w:spacing w:after="0" w:line="240" w:lineRule="auto"/>
    </w:pPr>
    <w:rPr>
      <w:rFonts w:ascii="Times New Roman" w:hAnsi="Times New Roman" w:cs="Times New Roman"/>
      <w:kern w:val="0"/>
    </w:rPr>
  </w:style>
  <w:style w:type="paragraph" w:customStyle="1" w:styleId="user-diagram">
    <w:name w:val="user-diagram"/>
    <w:basedOn w:val="a"/>
    <w:pPr>
      <w:pBdr>
        <w:top w:val="single" w:sz="6" w:space="19" w:color="A3A3A3"/>
        <w:left w:val="single" w:sz="6" w:space="23" w:color="A3A3A3"/>
        <w:bottom w:val="single" w:sz="6" w:space="19" w:color="A3A3A3"/>
        <w:right w:val="single" w:sz="6" w:space="23" w:color="A3A3A3"/>
      </w:pBdr>
      <w:spacing w:before="150" w:after="150" w:line="240" w:lineRule="auto"/>
      <w:ind w:left="300" w:right="300"/>
    </w:pPr>
    <w:rPr>
      <w:rFonts w:ascii="Times New Roman" w:hAnsi="Times New Roman" w:cs="Times New Roman"/>
      <w:kern w:val="0"/>
      <w:sz w:val="23"/>
      <w:szCs w:val="23"/>
    </w:rPr>
  </w:style>
  <w:style w:type="paragraph" w:customStyle="1" w:styleId="modal">
    <w:name w:val="modal"/>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rem-birow">
    <w:name w:val="rem-bi_row"/>
    <w:basedOn w:val="a"/>
    <w:pPr>
      <w:spacing w:before="100" w:beforeAutospacing="1" w:after="100" w:afterAutospacing="1" w:line="240" w:lineRule="auto"/>
    </w:pPr>
    <w:rPr>
      <w:rFonts w:ascii="Times New Roman" w:hAnsi="Times New Roman" w:cs="Times New Roman"/>
      <w:kern w:val="0"/>
    </w:rPr>
  </w:style>
  <w:style w:type="paragraph" w:customStyle="1" w:styleId="rem-bicol">
    <w:name w:val="rem-bi_col"/>
    <w:basedOn w:val="a"/>
    <w:pPr>
      <w:pBdr>
        <w:right w:val="single" w:sz="6" w:space="15" w:color="D5D5D5"/>
      </w:pBdr>
      <w:spacing w:before="100" w:beforeAutospacing="1" w:after="600" w:line="240" w:lineRule="auto"/>
    </w:pPr>
    <w:rPr>
      <w:rFonts w:ascii="Times New Roman" w:hAnsi="Times New Roman" w:cs="Times New Roman"/>
      <w:kern w:val="0"/>
    </w:rPr>
  </w:style>
  <w:style w:type="paragraph" w:customStyle="1" w:styleId="rem-top">
    <w:name w:val="rem-top"/>
    <w:basedOn w:val="a"/>
    <w:pPr>
      <w:spacing w:before="100" w:beforeAutospacing="1" w:after="600" w:line="240" w:lineRule="auto"/>
    </w:pPr>
    <w:rPr>
      <w:rFonts w:ascii="Times New Roman" w:hAnsi="Times New Roman" w:cs="Times New Roman"/>
      <w:kern w:val="0"/>
    </w:rPr>
  </w:style>
  <w:style w:type="paragraph" w:customStyle="1" w:styleId="rem-bi">
    <w:name w:val="rem-bi"/>
    <w:basedOn w:val="a"/>
    <w:pPr>
      <w:spacing w:before="750" w:after="150" w:line="240" w:lineRule="auto"/>
    </w:pPr>
    <w:rPr>
      <w:rFonts w:ascii="Times New Roman" w:hAnsi="Times New Roman" w:cs="Times New Roman"/>
      <w:kern w:val="0"/>
    </w:rPr>
  </w:style>
  <w:style w:type="paragraph" w:customStyle="1" w:styleId="rem-img">
    <w:name w:val="rem-img"/>
    <w:basedOn w:val="a"/>
    <w:pPr>
      <w:shd w:val="clear" w:color="auto" w:fill="FFFFFF"/>
      <w:spacing w:before="100" w:beforeAutospacing="1" w:after="100" w:afterAutospacing="1" w:line="240" w:lineRule="auto"/>
      <w:jc w:val="center"/>
      <w:textAlignment w:val="center"/>
    </w:pPr>
    <w:rPr>
      <w:rFonts w:ascii="Times New Roman" w:hAnsi="Times New Roman" w:cs="Times New Roman"/>
      <w:kern w:val="0"/>
    </w:rPr>
  </w:style>
  <w:style w:type="paragraph" w:customStyle="1" w:styleId="rem-title">
    <w:name w:val="rem-title"/>
    <w:basedOn w:val="a"/>
    <w:pPr>
      <w:spacing w:before="100" w:beforeAutospacing="1" w:after="100" w:afterAutospacing="1" w:line="240" w:lineRule="auto"/>
      <w:textAlignment w:val="center"/>
    </w:pPr>
    <w:rPr>
      <w:rFonts w:ascii="Times New Roman" w:hAnsi="Times New Roman" w:cs="Times New Roman"/>
      <w:b/>
      <w:bCs/>
      <w:kern w:val="0"/>
    </w:rPr>
  </w:style>
  <w:style w:type="paragraph" w:customStyle="1" w:styleId="btn2-bottom">
    <w:name w:val="btn2-bottom"/>
    <w:basedOn w:val="a"/>
    <w:pPr>
      <w:spacing w:before="100" w:beforeAutospacing="1" w:after="600" w:line="240" w:lineRule="auto"/>
    </w:pPr>
    <w:rPr>
      <w:rFonts w:ascii="Times New Roman" w:hAnsi="Times New Roman" w:cs="Times New Roman"/>
      <w:kern w:val="0"/>
    </w:rPr>
  </w:style>
  <w:style w:type="paragraph" w:customStyle="1" w:styleId="control-rem">
    <w:name w:val="control-rem"/>
    <w:basedOn w:val="a"/>
    <w:pPr>
      <w:spacing w:before="100" w:beforeAutospacing="1" w:after="100" w:afterAutospacing="1" w:line="240" w:lineRule="auto"/>
    </w:pPr>
    <w:rPr>
      <w:rFonts w:ascii="Times New Roman" w:hAnsi="Times New Roman" w:cs="Times New Roman"/>
      <w:kern w:val="0"/>
    </w:rPr>
  </w:style>
  <w:style w:type="paragraph" w:customStyle="1" w:styleId="setting-ttl">
    <w:name w:val="setting-ttl"/>
    <w:basedOn w:val="a"/>
    <w:pPr>
      <w:spacing w:before="45" w:after="100" w:afterAutospacing="1" w:line="375" w:lineRule="atLeast"/>
      <w:ind w:left="75" w:right="375"/>
    </w:pPr>
    <w:rPr>
      <w:rFonts w:ascii="Times New Roman" w:hAnsi="Times New Roman" w:cs="Times New Roman"/>
      <w:color w:val="78A91F"/>
      <w:kern w:val="0"/>
      <w:sz w:val="29"/>
      <w:szCs w:val="29"/>
    </w:rPr>
  </w:style>
  <w:style w:type="paragraph" w:customStyle="1" w:styleId="top-ttl-rem">
    <w:name w:val="top-ttl-rem"/>
    <w:basedOn w:val="a"/>
    <w:pPr>
      <w:spacing w:after="0" w:line="240" w:lineRule="auto"/>
    </w:pPr>
    <w:rPr>
      <w:rFonts w:ascii="Times New Roman" w:hAnsi="Times New Roman" w:cs="Times New Roman"/>
      <w:kern w:val="0"/>
    </w:rPr>
  </w:style>
  <w:style w:type="paragraph" w:customStyle="1" w:styleId="setting-modal">
    <w:name w:val="setting-modal"/>
    <w:basedOn w:val="a"/>
    <w:pPr>
      <w:shd w:val="clear" w:color="auto" w:fill="FFFFFF"/>
      <w:spacing w:before="150" w:after="100" w:afterAutospacing="1" w:line="240" w:lineRule="auto"/>
    </w:pPr>
    <w:rPr>
      <w:rFonts w:ascii="Times New Roman" w:hAnsi="Times New Roman" w:cs="Times New Roman"/>
      <w:vanish/>
      <w:kern w:val="0"/>
    </w:rPr>
  </w:style>
  <w:style w:type="paragraph" w:customStyle="1" w:styleId="controlall-rem">
    <w:name w:val="control_all-rem"/>
    <w:basedOn w:val="a"/>
    <w:pPr>
      <w:spacing w:before="100" w:beforeAutospacing="1" w:after="100" w:afterAutospacing="1" w:line="240" w:lineRule="auto"/>
    </w:pPr>
    <w:rPr>
      <w:rFonts w:ascii="Times New Roman" w:hAnsi="Times New Roman" w:cs="Times New Roman"/>
      <w:kern w:val="0"/>
    </w:rPr>
  </w:style>
  <w:style w:type="paragraph" w:customStyle="1" w:styleId="item-rem">
    <w:name w:val="item-rem"/>
    <w:basedOn w:val="a"/>
    <w:pPr>
      <w:spacing w:before="100" w:beforeAutospacing="1" w:after="100" w:afterAutospacing="1" w:line="240" w:lineRule="auto"/>
    </w:pPr>
    <w:rPr>
      <w:rFonts w:ascii="Times New Roman" w:hAnsi="Times New Roman" w:cs="Times New Roman"/>
      <w:kern w:val="0"/>
    </w:rPr>
  </w:style>
  <w:style w:type="paragraph" w:customStyle="1" w:styleId="z1-rem">
    <w:name w:val="z1-rem"/>
    <w:basedOn w:val="a"/>
    <w:pPr>
      <w:spacing w:before="150" w:after="375" w:line="240" w:lineRule="auto"/>
    </w:pPr>
    <w:rPr>
      <w:rFonts w:ascii="Times New Roman" w:hAnsi="Times New Roman" w:cs="Times New Roman"/>
      <w:kern w:val="0"/>
      <w:sz w:val="30"/>
      <w:szCs w:val="30"/>
    </w:rPr>
  </w:style>
  <w:style w:type="paragraph" w:customStyle="1" w:styleId="item-ttlgr">
    <w:name w:val="item-ttl_gr"/>
    <w:basedOn w:val="a"/>
    <w:pPr>
      <w:spacing w:before="100" w:beforeAutospacing="1" w:after="375" w:line="240" w:lineRule="auto"/>
    </w:pPr>
    <w:rPr>
      <w:rFonts w:ascii="Times New Roman" w:hAnsi="Times New Roman" w:cs="Times New Roman"/>
      <w:b/>
      <w:bCs/>
      <w:kern w:val="0"/>
      <w:sz w:val="21"/>
      <w:szCs w:val="21"/>
    </w:rPr>
  </w:style>
  <w:style w:type="paragraph" w:customStyle="1" w:styleId="item-remgr">
    <w:name w:val="item-rem_gr"/>
    <w:basedOn w:val="a"/>
    <w:pPr>
      <w:spacing w:before="100" w:beforeAutospacing="1" w:after="600" w:line="240" w:lineRule="auto"/>
    </w:pPr>
    <w:rPr>
      <w:rFonts w:ascii="Times New Roman" w:hAnsi="Times New Roman" w:cs="Times New Roman"/>
      <w:kern w:val="0"/>
    </w:rPr>
  </w:style>
  <w:style w:type="paragraph" w:customStyle="1" w:styleId="contacts-prof">
    <w:name w:val="contacts-prof"/>
    <w:basedOn w:val="a"/>
    <w:pPr>
      <w:pBdr>
        <w:top w:val="single" w:sz="6" w:space="11" w:color="E5E9EB"/>
        <w:bottom w:val="single" w:sz="6" w:space="11" w:color="E5E9EB"/>
      </w:pBdr>
      <w:spacing w:before="225" w:after="100" w:afterAutospacing="1" w:line="240" w:lineRule="auto"/>
    </w:pPr>
    <w:rPr>
      <w:rFonts w:ascii="Times New Roman" w:hAnsi="Times New Roman" w:cs="Times New Roman"/>
      <w:kern w:val="0"/>
    </w:rPr>
  </w:style>
  <w:style w:type="paragraph" w:customStyle="1" w:styleId="contacts-profinner">
    <w:name w:val="contacts-prof_inner"/>
    <w:basedOn w:val="a"/>
    <w:pPr>
      <w:spacing w:before="100" w:beforeAutospacing="1" w:after="100" w:afterAutospacing="1" w:line="240" w:lineRule="auto"/>
    </w:pPr>
    <w:rPr>
      <w:rFonts w:ascii="Times New Roman" w:hAnsi="Times New Roman" w:cs="Times New Roman"/>
      <w:kern w:val="0"/>
    </w:rPr>
  </w:style>
  <w:style w:type="paragraph" w:customStyle="1" w:styleId="contacts-profitem">
    <w:name w:val="contacts-prof_item"/>
    <w:basedOn w:val="a"/>
    <w:pPr>
      <w:spacing w:before="100" w:beforeAutospacing="1" w:after="100" w:afterAutospacing="1" w:line="450" w:lineRule="atLeast"/>
      <w:textAlignment w:val="center"/>
    </w:pPr>
    <w:rPr>
      <w:rFonts w:ascii="Times New Roman" w:hAnsi="Times New Roman" w:cs="Times New Roman"/>
      <w:kern w:val="0"/>
      <w:sz w:val="23"/>
      <w:szCs w:val="23"/>
    </w:rPr>
  </w:style>
  <w:style w:type="paragraph" w:customStyle="1" w:styleId="change-lnk">
    <w:name w:val="change-lnk"/>
    <w:basedOn w:val="a"/>
    <w:pPr>
      <w:spacing w:before="100" w:beforeAutospacing="1" w:after="100" w:afterAutospacing="1" w:line="240" w:lineRule="auto"/>
    </w:pPr>
    <w:rPr>
      <w:rFonts w:ascii="Times New Roman" w:hAnsi="Times New Roman" w:cs="Times New Roman"/>
      <w:color w:val="F59E1F"/>
      <w:kern w:val="0"/>
    </w:rPr>
  </w:style>
  <w:style w:type="paragraph" w:customStyle="1" w:styleId="setting-notif">
    <w:name w:val="setting-notif"/>
    <w:basedOn w:val="a"/>
    <w:pPr>
      <w:spacing w:before="45" w:after="100" w:afterAutospacing="1" w:line="390" w:lineRule="atLeast"/>
    </w:pPr>
    <w:rPr>
      <w:rFonts w:ascii="Times New Roman" w:hAnsi="Times New Roman" w:cs="Times New Roman"/>
      <w:color w:val="78A91F"/>
      <w:kern w:val="0"/>
      <w:sz w:val="29"/>
      <w:szCs w:val="29"/>
    </w:rPr>
  </w:style>
  <w:style w:type="paragraph" w:customStyle="1" w:styleId="setting-ttled">
    <w:name w:val="setting-ttl_ed"/>
    <w:basedOn w:val="a"/>
    <w:pPr>
      <w:spacing w:before="100" w:beforeAutospacing="1" w:after="100" w:afterAutospacing="1" w:line="240" w:lineRule="auto"/>
    </w:pPr>
    <w:rPr>
      <w:rFonts w:ascii="Times New Roman" w:hAnsi="Times New Roman" w:cs="Times New Roman"/>
      <w:kern w:val="0"/>
    </w:rPr>
  </w:style>
  <w:style w:type="paragraph" w:customStyle="1" w:styleId="setting-notifed">
    <w:name w:val="setting-notif_ed"/>
    <w:basedOn w:val="a"/>
    <w:pPr>
      <w:spacing w:before="100" w:beforeAutospacing="1" w:after="100" w:afterAutospacing="1" w:line="240" w:lineRule="auto"/>
    </w:pPr>
    <w:rPr>
      <w:rFonts w:ascii="Times New Roman" w:hAnsi="Times New Roman" w:cs="Times New Roman"/>
      <w:kern w:val="0"/>
    </w:rPr>
  </w:style>
  <w:style w:type="paragraph" w:customStyle="1" w:styleId="setting-remnote">
    <w:name w:val="setting-rem_note"/>
    <w:basedOn w:val="a"/>
    <w:pPr>
      <w:spacing w:before="60" w:after="100" w:afterAutospacing="1" w:line="240" w:lineRule="auto"/>
      <w:ind w:right="300"/>
    </w:pPr>
    <w:rPr>
      <w:rFonts w:ascii="Times New Roman" w:hAnsi="Times New Roman" w:cs="Times New Roman"/>
      <w:color w:val="727272"/>
      <w:kern w:val="0"/>
      <w:sz w:val="23"/>
      <w:szCs w:val="23"/>
    </w:rPr>
  </w:style>
  <w:style w:type="paragraph" w:customStyle="1" w:styleId="how-work">
    <w:name w:val="how-work"/>
    <w:basedOn w:val="a"/>
    <w:pPr>
      <w:spacing w:before="100" w:beforeAutospacing="1" w:after="100" w:afterAutospacing="1" w:line="765" w:lineRule="atLeast"/>
      <w:ind w:left="525"/>
      <w:textAlignment w:val="top"/>
    </w:pPr>
    <w:rPr>
      <w:rFonts w:ascii="Times New Roman" w:hAnsi="Times New Roman" w:cs="Times New Roman"/>
      <w:color w:val="646464"/>
      <w:kern w:val="0"/>
      <w:sz w:val="18"/>
      <w:szCs w:val="18"/>
      <w:u w:val="single"/>
    </w:rPr>
  </w:style>
  <w:style w:type="paragraph" w:customStyle="1" w:styleId="doc-controlbl">
    <w:name w:val="doc-control_bl"/>
    <w:basedOn w:val="a"/>
    <w:pPr>
      <w:spacing w:before="300" w:after="600" w:line="240" w:lineRule="auto"/>
    </w:pPr>
    <w:rPr>
      <w:rFonts w:ascii="Times New Roman" w:hAnsi="Times New Roman" w:cs="Times New Roman"/>
      <w:color w:val="727272"/>
      <w:kern w:val="0"/>
      <w:sz w:val="26"/>
      <w:szCs w:val="26"/>
    </w:rPr>
  </w:style>
  <w:style w:type="paragraph" w:customStyle="1" w:styleId="doc-controltop">
    <w:name w:val="doc-control_top"/>
    <w:basedOn w:val="a"/>
    <w:pPr>
      <w:spacing w:before="100" w:beforeAutospacing="1" w:after="525" w:line="240" w:lineRule="auto"/>
      <w:jc w:val="center"/>
    </w:pPr>
    <w:rPr>
      <w:rFonts w:ascii="Times New Roman" w:hAnsi="Times New Roman" w:cs="Times New Roman"/>
      <w:kern w:val="0"/>
    </w:rPr>
  </w:style>
  <w:style w:type="paragraph" w:customStyle="1" w:styleId="doc-controllink">
    <w:name w:val="doc-control_link"/>
    <w:basedOn w:val="a"/>
    <w:pPr>
      <w:spacing w:before="100" w:beforeAutospacing="1" w:after="100" w:afterAutospacing="1" w:line="240" w:lineRule="auto"/>
    </w:pPr>
    <w:rPr>
      <w:rFonts w:ascii="Times New Roman" w:hAnsi="Times New Roman" w:cs="Times New Roman"/>
      <w:i/>
      <w:iCs/>
      <w:color w:val="87BC26"/>
      <w:kern w:val="0"/>
      <w:sz w:val="30"/>
      <w:szCs w:val="30"/>
      <w:u w:val="single"/>
    </w:rPr>
  </w:style>
  <w:style w:type="paragraph" w:customStyle="1" w:styleId="new-docsinner">
    <w:name w:val="new-docs_inner"/>
    <w:basedOn w:val="a"/>
    <w:pPr>
      <w:spacing w:before="390" w:after="100" w:afterAutospacing="1" w:line="240" w:lineRule="auto"/>
    </w:pPr>
    <w:rPr>
      <w:rFonts w:ascii="Times New Roman" w:hAnsi="Times New Roman" w:cs="Times New Roman"/>
      <w:kern w:val="0"/>
    </w:rPr>
  </w:style>
  <w:style w:type="paragraph" w:customStyle="1" w:styleId="new-docitem">
    <w:name w:val="new-doc_item"/>
    <w:basedOn w:val="a"/>
    <w:pPr>
      <w:spacing w:before="100" w:beforeAutospacing="1" w:after="450" w:line="240" w:lineRule="auto"/>
    </w:pPr>
    <w:rPr>
      <w:rFonts w:ascii="Times New Roman" w:hAnsi="Times New Roman" w:cs="Times New Roman"/>
      <w:color w:val="000000"/>
      <w:kern w:val="0"/>
      <w:sz w:val="23"/>
      <w:szCs w:val="23"/>
    </w:rPr>
  </w:style>
  <w:style w:type="paragraph" w:customStyle="1" w:styleId="new-doclink">
    <w:name w:val="new-doc_link"/>
    <w:basedOn w:val="a"/>
    <w:pPr>
      <w:spacing w:before="100" w:beforeAutospacing="1" w:after="100" w:afterAutospacing="1" w:line="240" w:lineRule="auto"/>
    </w:pPr>
    <w:rPr>
      <w:rFonts w:ascii="Times New Roman" w:hAnsi="Times New Roman" w:cs="Times New Roman"/>
      <w:color w:val="F39100"/>
      <w:kern w:val="0"/>
      <w:u w:val="single"/>
    </w:rPr>
  </w:style>
  <w:style w:type="paragraph" w:customStyle="1" w:styleId="setting-remnotemob">
    <w:name w:val="setting-rem_note__mob"/>
    <w:basedOn w:val="a"/>
    <w:pPr>
      <w:spacing w:before="100" w:beforeAutospacing="1" w:after="100" w:afterAutospacing="1" w:line="240" w:lineRule="auto"/>
    </w:pPr>
    <w:rPr>
      <w:rFonts w:ascii="Times New Roman" w:hAnsi="Times New Roman" w:cs="Times New Roman"/>
      <w:vanish/>
      <w:color w:val="727272"/>
      <w:kern w:val="0"/>
      <w:sz w:val="21"/>
      <w:szCs w:val="21"/>
    </w:rPr>
  </w:style>
  <w:style w:type="paragraph" w:customStyle="1" w:styleId="item--titlerem">
    <w:name w:val="item--title_rem"/>
    <w:basedOn w:val="a"/>
    <w:pPr>
      <w:spacing w:before="100" w:beforeAutospacing="1" w:after="100" w:afterAutospacing="1" w:line="240" w:lineRule="auto"/>
    </w:pPr>
    <w:rPr>
      <w:rFonts w:ascii="Times New Roman" w:hAnsi="Times New Roman" w:cs="Times New Roman"/>
      <w:kern w:val="0"/>
    </w:rPr>
  </w:style>
  <w:style w:type="paragraph" w:customStyle="1" w:styleId="text-descrip">
    <w:name w:val="text-descrip"/>
    <w:basedOn w:val="a"/>
    <w:pPr>
      <w:spacing w:before="100" w:beforeAutospacing="1" w:after="100" w:afterAutospacing="1" w:line="240" w:lineRule="auto"/>
      <w:ind w:left="45" w:right="525"/>
    </w:pPr>
    <w:rPr>
      <w:rFonts w:ascii="Times New Roman" w:hAnsi="Times New Roman" w:cs="Times New Roman"/>
      <w:color w:val="646464"/>
      <w:kern w:val="0"/>
      <w:sz w:val="18"/>
      <w:szCs w:val="18"/>
    </w:rPr>
  </w:style>
  <w:style w:type="paragraph" w:customStyle="1" w:styleId="enterin-save">
    <w:name w:val="enter__in-save"/>
    <w:basedOn w:val="a"/>
    <w:pPr>
      <w:spacing w:before="100" w:beforeAutospacing="1" w:after="100" w:afterAutospacing="1" w:line="240" w:lineRule="auto"/>
    </w:pPr>
    <w:rPr>
      <w:rFonts w:ascii="Times New Roman" w:hAnsi="Times New Roman" w:cs="Times New Roman"/>
      <w:kern w:val="0"/>
    </w:rPr>
  </w:style>
  <w:style w:type="paragraph" w:customStyle="1" w:styleId="ok-savebtn">
    <w:name w:val="ok-save_btn"/>
    <w:basedOn w:val="a"/>
    <w:pPr>
      <w:spacing w:before="600" w:after="375" w:line="750" w:lineRule="atLeast"/>
    </w:pPr>
    <w:rPr>
      <w:rFonts w:ascii="Times New Roman" w:hAnsi="Times New Roman" w:cs="Times New Roman"/>
      <w:b/>
      <w:bCs/>
      <w:color w:val="FFFFFF"/>
      <w:spacing w:val="7"/>
      <w:kern w:val="0"/>
      <w:sz w:val="27"/>
      <w:szCs w:val="27"/>
    </w:rPr>
  </w:style>
  <w:style w:type="paragraph" w:customStyle="1" w:styleId="data-save">
    <w:name w:val="data-save"/>
    <w:basedOn w:val="a"/>
    <w:pPr>
      <w:spacing w:before="300" w:after="450" w:line="240" w:lineRule="auto"/>
      <w:jc w:val="center"/>
    </w:pPr>
    <w:rPr>
      <w:rFonts w:ascii="Times New Roman" w:hAnsi="Times New Roman" w:cs="Times New Roman"/>
      <w:b/>
      <w:bCs/>
      <w:color w:val="87BC26"/>
      <w:kern w:val="0"/>
      <w:sz w:val="39"/>
      <w:szCs w:val="39"/>
    </w:rPr>
  </w:style>
  <w:style w:type="paragraph" w:customStyle="1" w:styleId="data-saveic">
    <w:name w:val="data-save_ic"/>
    <w:basedOn w:val="a"/>
    <w:pPr>
      <w:spacing w:before="300" w:after="450" w:line="240" w:lineRule="auto"/>
    </w:pPr>
    <w:rPr>
      <w:rFonts w:ascii="Times New Roman" w:hAnsi="Times New Roman" w:cs="Times New Roman"/>
      <w:kern w:val="0"/>
    </w:rPr>
  </w:style>
  <w:style w:type="paragraph" w:customStyle="1" w:styleId="page-footerborder">
    <w:name w:val="page-footer_border"/>
    <w:basedOn w:val="a"/>
    <w:pPr>
      <w:pBdr>
        <w:top w:val="single" w:sz="18" w:space="0" w:color="DDDDDD"/>
      </w:pBdr>
      <w:spacing w:before="100" w:beforeAutospacing="1" w:after="100" w:afterAutospacing="1" w:line="240" w:lineRule="auto"/>
    </w:pPr>
    <w:rPr>
      <w:rFonts w:ascii="Times New Roman" w:hAnsi="Times New Roman" w:cs="Times New Roman"/>
      <w:kern w:val="0"/>
    </w:rPr>
  </w:style>
  <w:style w:type="paragraph" w:customStyle="1" w:styleId="data-savesoc">
    <w:name w:val="data-save_soc"/>
    <w:basedOn w:val="a"/>
    <w:pPr>
      <w:pBdr>
        <w:top w:val="single" w:sz="6" w:space="4" w:color="AEAEAE"/>
      </w:pBdr>
      <w:spacing w:before="495" w:after="100" w:afterAutospacing="1" w:line="240" w:lineRule="auto"/>
    </w:pPr>
    <w:rPr>
      <w:rFonts w:ascii="Times New Roman" w:hAnsi="Times New Roman" w:cs="Times New Roman"/>
      <w:color w:val="878585"/>
      <w:kern w:val="0"/>
    </w:rPr>
  </w:style>
  <w:style w:type="paragraph" w:customStyle="1" w:styleId="green-dot">
    <w:name w:val="green-dot"/>
    <w:basedOn w:val="a"/>
    <w:pPr>
      <w:shd w:val="clear" w:color="auto" w:fill="87BC26"/>
      <w:spacing w:before="100" w:beforeAutospacing="1" w:after="100" w:afterAutospacing="1" w:line="240" w:lineRule="auto"/>
      <w:ind w:left="30"/>
    </w:pPr>
    <w:rPr>
      <w:rFonts w:ascii="Times New Roman" w:hAnsi="Times New Roman" w:cs="Times New Roman"/>
      <w:kern w:val="0"/>
    </w:rPr>
  </w:style>
  <w:style w:type="paragraph" w:customStyle="1" w:styleId="menu-btnnew">
    <w:name w:val="menu-btn_new"/>
    <w:basedOn w:val="a"/>
    <w:pPr>
      <w:spacing w:before="180" w:after="100" w:afterAutospacing="1" w:line="240" w:lineRule="auto"/>
      <w:ind w:right="600"/>
    </w:pPr>
    <w:rPr>
      <w:rFonts w:ascii="Times New Roman" w:hAnsi="Times New Roman" w:cs="Times New Roman"/>
      <w:kern w:val="0"/>
    </w:rPr>
  </w:style>
  <w:style w:type="paragraph" w:customStyle="1" w:styleId="new-menu">
    <w:name w:val="new-menu"/>
    <w:basedOn w:val="a"/>
    <w:pPr>
      <w:spacing w:before="100" w:beforeAutospacing="1" w:after="100" w:afterAutospacing="1" w:line="240" w:lineRule="auto"/>
    </w:pPr>
    <w:rPr>
      <w:rFonts w:ascii="Times New Roman" w:hAnsi="Times New Roman" w:cs="Times New Roman"/>
      <w:kern w:val="0"/>
    </w:rPr>
  </w:style>
  <w:style w:type="paragraph" w:customStyle="1" w:styleId="new-menubl">
    <w:name w:val="new-menu_bl"/>
    <w:basedOn w:val="a"/>
    <w:pPr>
      <w:spacing w:before="100" w:beforeAutospacing="1" w:after="100" w:afterAutospacing="1" w:line="240" w:lineRule="auto"/>
    </w:pPr>
    <w:rPr>
      <w:rFonts w:ascii="Times New Roman" w:hAnsi="Times New Roman" w:cs="Times New Roman"/>
      <w:kern w:val="0"/>
    </w:rPr>
  </w:style>
  <w:style w:type="paragraph" w:customStyle="1" w:styleId="menu-gumbnew">
    <w:name w:val="menu-gumb_ne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new-menucol">
    <w:name w:val="new-menu_col"/>
    <w:basedOn w:val="a"/>
    <w:pPr>
      <w:spacing w:before="100" w:beforeAutospacing="1" w:after="100" w:afterAutospacing="1" w:line="240" w:lineRule="auto"/>
    </w:pPr>
    <w:rPr>
      <w:rFonts w:ascii="Times New Roman" w:hAnsi="Times New Roman" w:cs="Times New Roman"/>
      <w:kern w:val="0"/>
    </w:rPr>
  </w:style>
  <w:style w:type="paragraph" w:customStyle="1" w:styleId="menublttl">
    <w:name w:val="menu_bl_ttl"/>
    <w:basedOn w:val="a"/>
    <w:pPr>
      <w:spacing w:before="100" w:beforeAutospacing="1" w:after="100" w:afterAutospacing="1" w:line="240" w:lineRule="auto"/>
    </w:pPr>
    <w:rPr>
      <w:rFonts w:ascii="Times New Roman" w:hAnsi="Times New Roman" w:cs="Times New Roman"/>
      <w:color w:val="F19100"/>
      <w:kern w:val="0"/>
      <w:sz w:val="27"/>
      <w:szCs w:val="27"/>
    </w:rPr>
  </w:style>
  <w:style w:type="paragraph" w:customStyle="1" w:styleId="menubllist">
    <w:name w:val="menu_bl_list"/>
    <w:basedOn w:val="a"/>
    <w:pPr>
      <w:spacing w:before="100" w:beforeAutospacing="1" w:after="100" w:afterAutospacing="1" w:line="240" w:lineRule="auto"/>
      <w:ind w:left="750"/>
    </w:pPr>
    <w:rPr>
      <w:rFonts w:ascii="Times New Roman" w:hAnsi="Times New Roman" w:cs="Times New Roman"/>
      <w:kern w:val="0"/>
    </w:rPr>
  </w:style>
  <w:style w:type="paragraph" w:customStyle="1" w:styleId="prof-dataform-select">
    <w:name w:val="prof-data_form-select"/>
    <w:basedOn w:val="a"/>
    <w:pPr>
      <w:shd w:val="clear" w:color="auto" w:fill="F6F6F6"/>
      <w:spacing w:before="100" w:beforeAutospacing="1" w:after="100" w:afterAutospacing="1" w:line="240" w:lineRule="auto"/>
    </w:pPr>
    <w:rPr>
      <w:rFonts w:ascii="Times New Roman" w:hAnsi="Times New Roman" w:cs="Times New Roman"/>
      <w:kern w:val="0"/>
    </w:rPr>
  </w:style>
  <w:style w:type="paragraph" w:customStyle="1" w:styleId="menuitemlink">
    <w:name w:val="menu_item_link"/>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menuitem-ask">
    <w:name w:val="menu_item-ask"/>
    <w:basedOn w:val="a"/>
    <w:pPr>
      <w:pBdr>
        <w:top w:val="dashed" w:sz="6" w:space="0" w:color="F19100"/>
        <w:left w:val="dashed" w:sz="6" w:space="7" w:color="F19100"/>
        <w:bottom w:val="dashed" w:sz="6" w:space="0" w:color="F19100"/>
        <w:right w:val="dashed" w:sz="6" w:space="7" w:color="F19100"/>
      </w:pBdr>
      <w:spacing w:before="100" w:beforeAutospacing="1" w:after="100" w:afterAutospacing="1" w:line="240" w:lineRule="auto"/>
      <w:ind w:left="-150"/>
    </w:pPr>
    <w:rPr>
      <w:rFonts w:ascii="Times New Roman" w:hAnsi="Times New Roman" w:cs="Times New Roman"/>
      <w:kern w:val="0"/>
    </w:rPr>
  </w:style>
  <w:style w:type="paragraph" w:customStyle="1" w:styleId="menublttl-main">
    <w:name w:val="menu_bl_ttl-main"/>
    <w:basedOn w:val="a"/>
    <w:pPr>
      <w:spacing w:before="100" w:beforeAutospacing="1" w:after="100" w:afterAutospacing="1" w:line="240" w:lineRule="auto"/>
      <w:ind w:left="375"/>
    </w:pPr>
    <w:rPr>
      <w:rFonts w:ascii="Times New Roman" w:hAnsi="Times New Roman" w:cs="Times New Roman"/>
      <w:color w:val="F19100"/>
      <w:kern w:val="0"/>
      <w:sz w:val="27"/>
      <w:szCs w:val="27"/>
    </w:rPr>
  </w:style>
  <w:style w:type="paragraph" w:customStyle="1" w:styleId="menu-chat-lnk">
    <w:name w:val="menu-chat-lnk"/>
    <w:basedOn w:val="a"/>
    <w:pPr>
      <w:spacing w:before="150" w:after="225" w:line="240" w:lineRule="auto"/>
      <w:ind w:left="300"/>
    </w:pPr>
    <w:rPr>
      <w:rFonts w:ascii="Times New Roman" w:hAnsi="Times New Roman" w:cs="Times New Roman"/>
      <w:color w:val="000000"/>
      <w:kern w:val="0"/>
      <w:sz w:val="23"/>
      <w:szCs w:val="23"/>
    </w:rPr>
  </w:style>
  <w:style w:type="paragraph" w:customStyle="1" w:styleId="menu-tel-lnk">
    <w:name w:val="menu-tel-lnk"/>
    <w:basedOn w:val="a"/>
    <w:pPr>
      <w:spacing w:before="150" w:after="105" w:line="240" w:lineRule="auto"/>
      <w:ind w:left="450"/>
    </w:pPr>
    <w:rPr>
      <w:rFonts w:ascii="Times New Roman" w:hAnsi="Times New Roman" w:cs="Times New Roman"/>
      <w:color w:val="000000"/>
      <w:kern w:val="0"/>
      <w:sz w:val="23"/>
      <w:szCs w:val="23"/>
    </w:rPr>
  </w:style>
  <w:style w:type="paragraph" w:customStyle="1" w:styleId="menu-status-pro-edidoc">
    <w:name w:val="menu-status-pro-edidoc"/>
    <w:basedOn w:val="a"/>
    <w:pPr>
      <w:spacing w:before="360" w:after="100" w:afterAutospacing="1" w:line="240" w:lineRule="auto"/>
    </w:pPr>
    <w:rPr>
      <w:rFonts w:ascii="Times New Roman" w:hAnsi="Times New Roman" w:cs="Times New Roman"/>
      <w:kern w:val="0"/>
    </w:rPr>
  </w:style>
  <w:style w:type="paragraph" w:customStyle="1" w:styleId="new-menumob">
    <w:name w:val="new-menu_mob"/>
    <w:basedOn w:val="a"/>
    <w:pPr>
      <w:spacing w:before="100" w:beforeAutospacing="1" w:after="100" w:afterAutospacing="1" w:line="240" w:lineRule="auto"/>
    </w:pPr>
    <w:rPr>
      <w:rFonts w:ascii="Times New Roman" w:hAnsi="Times New Roman" w:cs="Times New Roman"/>
      <w:vanish/>
      <w:kern w:val="0"/>
    </w:rPr>
  </w:style>
  <w:style w:type="paragraph" w:customStyle="1" w:styleId="menu-mobile2">
    <w:name w:val="menu-mobile2"/>
    <w:basedOn w:val="a"/>
    <w:pPr>
      <w:spacing w:before="100" w:beforeAutospacing="1" w:after="100" w:afterAutospacing="1" w:line="240" w:lineRule="auto"/>
    </w:pPr>
    <w:rPr>
      <w:rFonts w:ascii="Times New Roman" w:hAnsi="Times New Roman" w:cs="Times New Roman"/>
      <w:kern w:val="0"/>
    </w:rPr>
  </w:style>
  <w:style w:type="paragraph" w:customStyle="1" w:styleId="menu-btn2">
    <w:name w:val="menu-btn2"/>
    <w:basedOn w:val="a"/>
    <w:pPr>
      <w:spacing w:before="180" w:after="100" w:afterAutospacing="1" w:line="240" w:lineRule="auto"/>
      <w:ind w:right="375"/>
    </w:pPr>
    <w:rPr>
      <w:rFonts w:ascii="Times New Roman" w:hAnsi="Times New Roman" w:cs="Times New Roman"/>
      <w:kern w:val="0"/>
    </w:rPr>
  </w:style>
  <w:style w:type="paragraph" w:customStyle="1" w:styleId="menublttl-events">
    <w:name w:val="menu_bl_ttl-events"/>
    <w:basedOn w:val="a"/>
    <w:pPr>
      <w:spacing w:before="100" w:beforeAutospacing="1" w:after="100" w:afterAutospacing="1" w:line="240" w:lineRule="auto"/>
      <w:ind w:left="375"/>
    </w:pPr>
    <w:rPr>
      <w:rFonts w:ascii="Times New Roman" w:hAnsi="Times New Roman" w:cs="Times New Roman"/>
      <w:color w:val="F19100"/>
      <w:kern w:val="0"/>
      <w:sz w:val="27"/>
      <w:szCs w:val="27"/>
    </w:rPr>
  </w:style>
  <w:style w:type="paragraph" w:customStyle="1" w:styleId="ltgray">
    <w:name w:val="lt_gray"/>
    <w:basedOn w:val="a"/>
    <w:pPr>
      <w:spacing w:before="100" w:beforeAutospacing="1" w:after="100" w:afterAutospacing="1" w:line="240" w:lineRule="auto"/>
    </w:pPr>
    <w:rPr>
      <w:rFonts w:ascii="Times New Roman" w:hAnsi="Times New Roman" w:cs="Times New Roman"/>
      <w:color w:val="808080"/>
      <w:kern w:val="0"/>
    </w:rPr>
  </w:style>
  <w:style w:type="paragraph" w:customStyle="1" w:styleId="positioncenter">
    <w:name w:val="position_center"/>
    <w:basedOn w:val="a"/>
    <w:pPr>
      <w:shd w:val="clear" w:color="auto" w:fill="FFFFFF"/>
      <w:spacing w:before="5" w:after="100" w:afterAutospacing="1" w:line="240" w:lineRule="auto"/>
    </w:pPr>
    <w:rPr>
      <w:rFonts w:ascii="Times New Roman" w:hAnsi="Times New Roman" w:cs="Times New Roman"/>
      <w:kern w:val="0"/>
    </w:rPr>
  </w:style>
  <w:style w:type="paragraph" w:customStyle="1" w:styleId="mistake">
    <w:name w:val="mistake"/>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close-icon">
    <w:name w:val="close-icon"/>
    <w:basedOn w:val="a"/>
    <w:pPr>
      <w:spacing w:before="100" w:beforeAutospacing="1" w:after="100" w:afterAutospacing="1" w:line="240" w:lineRule="auto"/>
    </w:pPr>
    <w:rPr>
      <w:rFonts w:ascii="Times New Roman" w:hAnsi="Times New Roman" w:cs="Times New Roman"/>
      <w:kern w:val="0"/>
    </w:rPr>
  </w:style>
  <w:style w:type="paragraph" w:customStyle="1" w:styleId="edoslider">
    <w:name w:val="edo__slider"/>
    <w:basedOn w:val="a"/>
    <w:pPr>
      <w:spacing w:before="100" w:beforeAutospacing="1" w:after="300" w:line="240" w:lineRule="auto"/>
    </w:pPr>
    <w:rPr>
      <w:rFonts w:ascii="Times New Roman" w:hAnsi="Times New Roman" w:cs="Times New Roman"/>
      <w:kern w:val="0"/>
    </w:rPr>
  </w:style>
  <w:style w:type="paragraph" w:customStyle="1" w:styleId="edotext">
    <w:name w:val="edo__text"/>
    <w:basedOn w:val="a"/>
    <w:pPr>
      <w:spacing w:before="180" w:after="180" w:line="228" w:lineRule="auto"/>
    </w:pPr>
    <w:rPr>
      <w:rFonts w:ascii="Arial" w:hAnsi="Arial" w:cs="Arial"/>
      <w:color w:val="FFFFFF"/>
      <w:kern w:val="0"/>
      <w:sz w:val="21"/>
      <w:szCs w:val="21"/>
    </w:rPr>
  </w:style>
  <w:style w:type="paragraph" w:customStyle="1" w:styleId="edobutton">
    <w:name w:val="edo__button"/>
    <w:basedOn w:val="a"/>
    <w:pPr>
      <w:shd w:val="clear" w:color="auto" w:fill="FFFFFF"/>
      <w:spacing w:before="100" w:beforeAutospacing="1" w:after="100" w:afterAutospacing="1" w:line="240" w:lineRule="auto"/>
      <w:jc w:val="center"/>
    </w:pPr>
    <w:rPr>
      <w:rFonts w:ascii="Arial" w:hAnsi="Arial" w:cs="Arial"/>
      <w:b/>
      <w:bCs/>
      <w:color w:val="6D6A67"/>
      <w:kern w:val="0"/>
      <w:sz w:val="18"/>
      <w:szCs w:val="18"/>
    </w:rPr>
  </w:style>
  <w:style w:type="paragraph" w:customStyle="1" w:styleId="edoimage">
    <w:name w:val="edo__image"/>
    <w:basedOn w:val="a"/>
    <w:pPr>
      <w:spacing w:before="100" w:beforeAutospacing="1" w:after="100" w:afterAutospacing="1" w:line="240" w:lineRule="auto"/>
    </w:pPr>
    <w:rPr>
      <w:rFonts w:ascii="Times New Roman" w:hAnsi="Times New Roman" w:cs="Times New Roman"/>
      <w:kern w:val="0"/>
    </w:rPr>
  </w:style>
  <w:style w:type="paragraph" w:customStyle="1" w:styleId="paging">
    <w:name w:val="paging"/>
    <w:basedOn w:val="a"/>
    <w:pPr>
      <w:spacing w:before="750" w:after="450" w:line="240" w:lineRule="auto"/>
      <w:jc w:val="center"/>
    </w:pPr>
    <w:rPr>
      <w:rFonts w:ascii="Times New Roman" w:hAnsi="Times New Roman" w:cs="Times New Roman"/>
      <w:kern w:val="0"/>
    </w:rPr>
  </w:style>
  <w:style w:type="paragraph" w:customStyle="1" w:styleId="popup-cookies">
    <w:name w:val="popup-cookies"/>
    <w:basedOn w:val="a"/>
    <w:pPr>
      <w:shd w:val="clear" w:color="auto" w:fill="FFFFFF"/>
      <w:spacing w:after="0" w:line="240" w:lineRule="auto"/>
    </w:pPr>
    <w:rPr>
      <w:rFonts w:ascii="Times New Roman" w:hAnsi="Times New Roman" w:cs="Times New Roman"/>
      <w:vanish/>
      <w:kern w:val="0"/>
    </w:rPr>
  </w:style>
  <w:style w:type="paragraph" w:customStyle="1" w:styleId="common-modal">
    <w:name w:val="common-modal"/>
    <w:basedOn w:val="a"/>
    <w:pPr>
      <w:spacing w:before="100" w:beforeAutospacing="1" w:after="100" w:afterAutospacing="1" w:line="240" w:lineRule="auto"/>
    </w:pPr>
    <w:rPr>
      <w:rFonts w:ascii="Times New Roman" w:hAnsi="Times New Roman" w:cs="Times New Roman"/>
      <w:vanish/>
      <w:kern w:val="0"/>
    </w:rPr>
  </w:style>
  <w:style w:type="paragraph" w:customStyle="1" w:styleId="common-modal--wrapper">
    <w:name w:val="common-modal--wrapper"/>
    <w:basedOn w:val="a"/>
    <w:pPr>
      <w:spacing w:after="0" w:line="240" w:lineRule="auto"/>
      <w:ind w:left="240" w:right="240"/>
    </w:pPr>
    <w:rPr>
      <w:rFonts w:ascii="Times New Roman" w:hAnsi="Times New Roman" w:cs="Times New Roman"/>
      <w:kern w:val="0"/>
    </w:rPr>
  </w:style>
  <w:style w:type="paragraph" w:customStyle="1" w:styleId="common-modal--content">
    <w:name w:val="common-modal--conten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common-modal--header">
    <w:name w:val="common-modal--header"/>
    <w:basedOn w:val="a"/>
    <w:pPr>
      <w:spacing w:before="100" w:beforeAutospacing="1" w:after="100" w:afterAutospacing="1" w:line="240" w:lineRule="auto"/>
    </w:pPr>
    <w:rPr>
      <w:rFonts w:ascii="Times New Roman" w:hAnsi="Times New Roman" w:cs="Times New Roman"/>
      <w:kern w:val="0"/>
    </w:rPr>
  </w:style>
  <w:style w:type="paragraph" w:customStyle="1" w:styleId="common-modal--body">
    <w:name w:val="common-modal--body"/>
    <w:basedOn w:val="a"/>
    <w:pPr>
      <w:spacing w:before="100" w:beforeAutospacing="1" w:after="100" w:afterAutospacing="1" w:line="240" w:lineRule="auto"/>
    </w:pPr>
    <w:rPr>
      <w:rFonts w:ascii="Times New Roman" w:hAnsi="Times New Roman" w:cs="Times New Roman"/>
      <w:kern w:val="0"/>
    </w:rPr>
  </w:style>
  <w:style w:type="paragraph" w:customStyle="1" w:styleId="common-modal--footer">
    <w:name w:val="common-modal--footer"/>
    <w:basedOn w:val="a"/>
    <w:pPr>
      <w:spacing w:before="100" w:beforeAutospacing="1" w:after="100" w:afterAutospacing="1" w:line="240" w:lineRule="auto"/>
    </w:pPr>
    <w:rPr>
      <w:rFonts w:ascii="Times New Roman" w:hAnsi="Times New Roman" w:cs="Times New Roman"/>
      <w:kern w:val="0"/>
    </w:rPr>
  </w:style>
  <w:style w:type="paragraph" w:customStyle="1" w:styleId="common--title">
    <w:name w:val="common--title"/>
    <w:basedOn w:val="a"/>
    <w:pPr>
      <w:spacing w:after="0" w:line="240" w:lineRule="auto"/>
    </w:pPr>
    <w:rPr>
      <w:rFonts w:ascii="Times New Roman" w:hAnsi="Times New Roman" w:cs="Times New Roman"/>
      <w:b/>
      <w:bCs/>
      <w:kern w:val="0"/>
    </w:rPr>
  </w:style>
  <w:style w:type="paragraph" w:customStyle="1" w:styleId="common--titlexl">
    <w:name w:val="common--title__xl"/>
    <w:basedOn w:val="a"/>
    <w:pPr>
      <w:spacing w:before="100" w:beforeAutospacing="1" w:after="100" w:afterAutospacing="1" w:line="420" w:lineRule="atLeast"/>
    </w:pPr>
    <w:rPr>
      <w:rFonts w:ascii="Times New Roman" w:hAnsi="Times New Roman" w:cs="Times New Roman"/>
      <w:kern w:val="0"/>
      <w:sz w:val="30"/>
      <w:szCs w:val="30"/>
    </w:rPr>
  </w:style>
  <w:style w:type="paragraph" w:customStyle="1" w:styleId="common--titlemd">
    <w:name w:val="common--title__md"/>
    <w:basedOn w:val="a"/>
    <w:pPr>
      <w:spacing w:before="100" w:beforeAutospacing="1" w:after="100" w:afterAutospacing="1" w:line="360" w:lineRule="atLeast"/>
    </w:pPr>
    <w:rPr>
      <w:rFonts w:ascii="Times New Roman" w:hAnsi="Times New Roman" w:cs="Times New Roman"/>
      <w:kern w:val="0"/>
    </w:rPr>
  </w:style>
  <w:style w:type="paragraph" w:customStyle="1" w:styleId="common--titlesm">
    <w:name w:val="common--title__sm"/>
    <w:basedOn w:val="a"/>
    <w:pPr>
      <w:spacing w:before="100" w:beforeAutospacing="1" w:after="100" w:afterAutospacing="1" w:line="300" w:lineRule="atLeast"/>
    </w:pPr>
    <w:rPr>
      <w:rFonts w:ascii="Times New Roman" w:hAnsi="Times New Roman" w:cs="Times New Roman"/>
      <w:kern w:val="0"/>
      <w:sz w:val="21"/>
      <w:szCs w:val="21"/>
    </w:rPr>
  </w:style>
  <w:style w:type="paragraph" w:customStyle="1" w:styleId="common--text">
    <w:name w:val="common--text"/>
    <w:basedOn w:val="a"/>
    <w:pPr>
      <w:spacing w:after="0" w:line="300" w:lineRule="atLeast"/>
    </w:pPr>
    <w:rPr>
      <w:rFonts w:ascii="Times New Roman" w:hAnsi="Times New Roman" w:cs="Times New Roman"/>
      <w:kern w:val="0"/>
      <w:sz w:val="21"/>
      <w:szCs w:val="21"/>
    </w:rPr>
  </w:style>
  <w:style w:type="paragraph" w:customStyle="1" w:styleId="common--linkgreen">
    <w:name w:val="common--link__green"/>
    <w:basedOn w:val="a"/>
    <w:pPr>
      <w:spacing w:before="100" w:beforeAutospacing="1" w:after="100" w:afterAutospacing="1" w:line="300" w:lineRule="atLeast"/>
    </w:pPr>
    <w:rPr>
      <w:rFonts w:ascii="Times New Roman" w:hAnsi="Times New Roman" w:cs="Times New Roman"/>
      <w:color w:val="94C11C"/>
      <w:kern w:val="0"/>
      <w:sz w:val="21"/>
      <w:szCs w:val="21"/>
    </w:rPr>
  </w:style>
  <w:style w:type="paragraph" w:customStyle="1" w:styleId="common--buttongreen">
    <w:name w:val="common--button__green"/>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common--buttonwhite">
    <w:name w:val="common--button__white"/>
    <w:basedOn w:val="a"/>
    <w:pPr>
      <w:pBdr>
        <w:top w:val="single" w:sz="6" w:space="9" w:color="94C11C"/>
        <w:left w:val="single" w:sz="6" w:space="18" w:color="94C11C"/>
        <w:bottom w:val="single" w:sz="6" w:space="9" w:color="94C11C"/>
        <w:right w:val="single" w:sz="6" w:space="18"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common-checkbox--text-item">
    <w:name w:val="common-checkbox--text-item"/>
    <w:basedOn w:val="a"/>
    <w:pPr>
      <w:spacing w:before="100" w:beforeAutospacing="1" w:after="100" w:afterAutospacing="1" w:line="240" w:lineRule="auto"/>
    </w:pPr>
    <w:rPr>
      <w:rFonts w:ascii="Times New Roman" w:hAnsi="Times New Roman" w:cs="Times New Roman"/>
      <w:kern w:val="0"/>
    </w:rPr>
  </w:style>
  <w:style w:type="paragraph" w:customStyle="1" w:styleId="common-warning">
    <w:name w:val="common-warning"/>
    <w:basedOn w:val="a"/>
    <w:pPr>
      <w:pBdr>
        <w:top w:val="single" w:sz="6" w:space="12" w:color="FF9797"/>
        <w:left w:val="single" w:sz="6" w:space="12" w:color="FF9797"/>
        <w:bottom w:val="single" w:sz="6" w:space="12" w:color="FF9797"/>
        <w:right w:val="single" w:sz="6" w:space="12" w:color="FF9797"/>
      </w:pBdr>
      <w:shd w:val="clear" w:color="auto" w:fill="FFF5F5"/>
      <w:spacing w:before="100" w:beforeAutospacing="1" w:after="100" w:afterAutospacing="1" w:line="240" w:lineRule="auto"/>
    </w:pPr>
    <w:rPr>
      <w:rFonts w:ascii="Times New Roman" w:hAnsi="Times New Roman" w:cs="Times New Roman"/>
      <w:color w:val="FF2929"/>
      <w:kern w:val="0"/>
    </w:rPr>
  </w:style>
  <w:style w:type="paragraph" w:customStyle="1" w:styleId="common-warninghidden">
    <w:name w:val="common-warning__hidden"/>
    <w:basedOn w:val="a"/>
    <w:pPr>
      <w:spacing w:before="100" w:beforeAutospacing="1" w:after="100" w:afterAutospacing="1" w:line="240" w:lineRule="auto"/>
    </w:pPr>
    <w:rPr>
      <w:rFonts w:ascii="Times New Roman" w:hAnsi="Times New Roman" w:cs="Times New Roman"/>
      <w:vanish/>
      <w:kern w:val="0"/>
    </w:rPr>
  </w:style>
  <w:style w:type="paragraph" w:customStyle="1" w:styleId="common-warningorange">
    <w:name w:val="common-warning__orange"/>
    <w:basedOn w:val="a"/>
    <w:pPr>
      <w:pBdr>
        <w:top w:val="single" w:sz="6" w:space="0" w:color="FFDF20"/>
        <w:left w:val="single" w:sz="6" w:space="0" w:color="FFDF20"/>
        <w:bottom w:val="single" w:sz="6" w:space="0" w:color="FFDF20"/>
        <w:right w:val="single" w:sz="6" w:space="0" w:color="FFDF20"/>
      </w:pBdr>
      <w:shd w:val="clear" w:color="auto" w:fill="FFFEF5"/>
      <w:spacing w:before="100" w:beforeAutospacing="1" w:after="100" w:afterAutospacing="1" w:line="240" w:lineRule="auto"/>
    </w:pPr>
    <w:rPr>
      <w:rFonts w:ascii="Times New Roman" w:hAnsi="Times New Roman" w:cs="Times New Roman"/>
      <w:color w:val="EFB100"/>
      <w:kern w:val="0"/>
    </w:rPr>
  </w:style>
  <w:style w:type="paragraph" w:customStyle="1" w:styleId="common-warning--icon">
    <w:name w:val="common-warning--icon"/>
    <w:basedOn w:val="a"/>
    <w:pPr>
      <w:spacing w:before="100" w:beforeAutospacing="1" w:after="100" w:afterAutospacing="1" w:line="240" w:lineRule="auto"/>
    </w:pPr>
    <w:rPr>
      <w:rFonts w:ascii="Times New Roman" w:hAnsi="Times New Roman" w:cs="Times New Roman"/>
      <w:kern w:val="0"/>
    </w:rPr>
  </w:style>
  <w:style w:type="paragraph" w:customStyle="1" w:styleId="slick-slider">
    <w:name w:val="slick-slider"/>
    <w:basedOn w:val="a"/>
    <w:pPr>
      <w:spacing w:before="100" w:beforeAutospacing="1" w:after="100" w:afterAutospacing="1" w:line="240" w:lineRule="auto"/>
    </w:pPr>
    <w:rPr>
      <w:rFonts w:ascii="Times New Roman" w:hAnsi="Times New Roman" w:cs="Times New Roman"/>
      <w:kern w:val="0"/>
    </w:rPr>
  </w:style>
  <w:style w:type="paragraph" w:customStyle="1" w:styleId="slick-list">
    <w:name w:val="slick-list"/>
    <w:basedOn w:val="a"/>
    <w:pPr>
      <w:spacing w:after="0" w:line="240" w:lineRule="auto"/>
    </w:pPr>
    <w:rPr>
      <w:rFonts w:ascii="Times New Roman" w:hAnsi="Times New Roman" w:cs="Times New Roman"/>
      <w:kern w:val="0"/>
    </w:rPr>
  </w:style>
  <w:style w:type="paragraph" w:customStyle="1" w:styleId="slick-track">
    <w:name w:val="slick-track"/>
    <w:basedOn w:val="a"/>
    <w:pPr>
      <w:spacing w:before="100" w:beforeAutospacing="1" w:after="100" w:afterAutospacing="1" w:line="240" w:lineRule="auto"/>
    </w:pPr>
    <w:rPr>
      <w:rFonts w:ascii="Times New Roman" w:hAnsi="Times New Roman" w:cs="Times New Roman"/>
      <w:kern w:val="0"/>
    </w:rPr>
  </w:style>
  <w:style w:type="paragraph" w:customStyle="1" w:styleId="slick-slide">
    <w:name w:val="slick-slide"/>
    <w:basedOn w:val="a"/>
    <w:pPr>
      <w:spacing w:before="100" w:beforeAutospacing="1" w:after="100" w:afterAutospacing="1" w:line="240" w:lineRule="auto"/>
    </w:pPr>
    <w:rPr>
      <w:rFonts w:ascii="Times New Roman" w:hAnsi="Times New Roman" w:cs="Times New Roman"/>
      <w:vanish/>
      <w:kern w:val="0"/>
    </w:rPr>
  </w:style>
  <w:style w:type="paragraph" w:customStyle="1" w:styleId="slick-prev">
    <w:name w:val="slick-prev"/>
    <w:basedOn w:val="a"/>
    <w:pPr>
      <w:shd w:val="clear" w:color="auto" w:fill="EAEAEA"/>
      <w:spacing w:before="100" w:beforeAutospacing="1" w:after="100" w:afterAutospacing="1" w:line="0" w:lineRule="auto"/>
    </w:pPr>
    <w:rPr>
      <w:rFonts w:ascii="Times New Roman" w:hAnsi="Times New Roman" w:cs="Times New Roman"/>
      <w:kern w:val="0"/>
      <w:sz w:val="2"/>
      <w:szCs w:val="2"/>
    </w:rPr>
  </w:style>
  <w:style w:type="paragraph" w:customStyle="1" w:styleId="slick-next">
    <w:name w:val="slick-next"/>
    <w:basedOn w:val="a"/>
    <w:pPr>
      <w:shd w:val="clear" w:color="auto" w:fill="EAEAEA"/>
      <w:spacing w:before="100" w:beforeAutospacing="1" w:after="100" w:afterAutospacing="1" w:line="0" w:lineRule="auto"/>
    </w:pPr>
    <w:rPr>
      <w:rFonts w:ascii="Times New Roman" w:hAnsi="Times New Roman" w:cs="Times New Roman"/>
      <w:kern w:val="0"/>
      <w:sz w:val="2"/>
      <w:szCs w:val="2"/>
    </w:rPr>
  </w:style>
  <w:style w:type="paragraph" w:customStyle="1" w:styleId="slick-dots">
    <w:name w:val="slick-dots"/>
    <w:basedOn w:val="a"/>
    <w:pPr>
      <w:spacing w:after="0" w:line="240" w:lineRule="auto"/>
      <w:jc w:val="center"/>
    </w:pPr>
    <w:rPr>
      <w:rFonts w:ascii="Times New Roman" w:hAnsi="Times New Roman" w:cs="Times New Roman"/>
      <w:kern w:val="0"/>
    </w:rPr>
  </w:style>
  <w:style w:type="paragraph" w:customStyle="1" w:styleId="popup">
    <w:name w:val="popup"/>
    <w:basedOn w:val="a"/>
    <w:pPr>
      <w:spacing w:before="100" w:beforeAutospacing="1" w:after="100" w:afterAutospacing="1" w:line="240" w:lineRule="auto"/>
    </w:pPr>
    <w:rPr>
      <w:rFonts w:ascii="Times New Roman" w:hAnsi="Times New Roman" w:cs="Times New Roman"/>
      <w:vanish/>
      <w:kern w:val="0"/>
    </w:rPr>
  </w:style>
  <w:style w:type="paragraph" w:customStyle="1" w:styleId="popupwrapper">
    <w:name w:val="popup__wrapper"/>
    <w:basedOn w:val="a"/>
    <w:pPr>
      <w:spacing w:before="100" w:beforeAutospacing="1" w:after="100" w:afterAutospacing="1" w:line="240" w:lineRule="auto"/>
    </w:pPr>
    <w:rPr>
      <w:rFonts w:ascii="Times New Roman" w:hAnsi="Times New Roman" w:cs="Times New Roman"/>
      <w:kern w:val="0"/>
    </w:rPr>
  </w:style>
  <w:style w:type="paragraph" w:customStyle="1" w:styleId="popupbody">
    <w:name w:val="popup__body"/>
    <w:basedOn w:val="a"/>
    <w:pPr>
      <w:shd w:val="clear" w:color="auto" w:fill="FFFFFF"/>
      <w:spacing w:after="0" w:line="240" w:lineRule="auto"/>
    </w:pPr>
    <w:rPr>
      <w:rFonts w:ascii="Times New Roman" w:hAnsi="Times New Roman" w:cs="Times New Roman"/>
      <w:kern w:val="0"/>
    </w:rPr>
  </w:style>
  <w:style w:type="paragraph" w:customStyle="1" w:styleId="popupsidebar">
    <w:name w:val="popup__sidebar"/>
    <w:basedOn w:val="a"/>
    <w:pPr>
      <w:spacing w:before="100" w:beforeAutospacing="1" w:after="100" w:afterAutospacing="1" w:line="240" w:lineRule="auto"/>
    </w:pPr>
    <w:rPr>
      <w:rFonts w:ascii="Times New Roman" w:hAnsi="Times New Roman" w:cs="Times New Roman"/>
      <w:kern w:val="0"/>
    </w:rPr>
  </w:style>
  <w:style w:type="paragraph" w:customStyle="1" w:styleId="popupheader">
    <w:name w:val="popup__header"/>
    <w:basedOn w:val="a"/>
    <w:pPr>
      <w:spacing w:before="100" w:beforeAutospacing="1" w:after="100" w:afterAutospacing="1" w:line="240" w:lineRule="auto"/>
    </w:pPr>
    <w:rPr>
      <w:rFonts w:ascii="Times New Roman" w:hAnsi="Times New Roman" w:cs="Times New Roman"/>
      <w:kern w:val="0"/>
    </w:rPr>
  </w:style>
  <w:style w:type="paragraph" w:customStyle="1" w:styleId="popupclose">
    <w:name w:val="popup__close"/>
    <w:basedOn w:val="a"/>
    <w:pPr>
      <w:spacing w:before="100" w:beforeAutospacing="1" w:after="100" w:afterAutospacing="1" w:line="240" w:lineRule="auto"/>
    </w:pPr>
    <w:rPr>
      <w:rFonts w:ascii="Times New Roman" w:hAnsi="Times New Roman" w:cs="Times New Roman"/>
      <w:kern w:val="0"/>
    </w:rPr>
  </w:style>
  <w:style w:type="paragraph" w:customStyle="1" w:styleId="popupcross">
    <w:name w:val="popup__cross"/>
    <w:basedOn w:val="a"/>
    <w:pPr>
      <w:spacing w:before="100" w:beforeAutospacing="1" w:after="100" w:afterAutospacing="1" w:line="240" w:lineRule="auto"/>
    </w:pPr>
    <w:rPr>
      <w:rFonts w:ascii="Times New Roman" w:hAnsi="Times New Roman" w:cs="Times New Roman"/>
      <w:kern w:val="0"/>
    </w:rPr>
  </w:style>
  <w:style w:type="paragraph" w:customStyle="1" w:styleId="popupimage">
    <w:name w:val="popup__image"/>
    <w:basedOn w:val="a"/>
    <w:pPr>
      <w:spacing w:before="100" w:beforeAutospacing="1" w:after="100" w:afterAutospacing="1" w:line="240" w:lineRule="auto"/>
    </w:pPr>
    <w:rPr>
      <w:rFonts w:ascii="Times New Roman" w:hAnsi="Times New Roman" w:cs="Times New Roman"/>
      <w:kern w:val="0"/>
    </w:rPr>
  </w:style>
  <w:style w:type="paragraph" w:customStyle="1" w:styleId="popupcontent">
    <w:name w:val="popup__content"/>
    <w:basedOn w:val="a"/>
    <w:pPr>
      <w:spacing w:before="100" w:beforeAutospacing="1" w:after="100" w:afterAutospacing="1" w:line="240" w:lineRule="auto"/>
    </w:pPr>
    <w:rPr>
      <w:rFonts w:ascii="Times New Roman" w:hAnsi="Times New Roman" w:cs="Times New Roman"/>
      <w:kern w:val="0"/>
    </w:rPr>
  </w:style>
  <w:style w:type="paragraph" w:customStyle="1" w:styleId="popupevent">
    <w:name w:val="popup__event"/>
    <w:basedOn w:val="a"/>
    <w:pPr>
      <w:spacing w:after="180" w:line="360" w:lineRule="atLeast"/>
      <w:jc w:val="center"/>
    </w:pPr>
    <w:rPr>
      <w:rFonts w:ascii="Times New Roman" w:hAnsi="Times New Roman" w:cs="Times New Roman"/>
      <w:kern w:val="0"/>
    </w:rPr>
  </w:style>
  <w:style w:type="paragraph" w:customStyle="1" w:styleId="popuptitle">
    <w:name w:val="popup__title"/>
    <w:basedOn w:val="a"/>
    <w:pPr>
      <w:spacing w:after="120" w:line="480" w:lineRule="atLeast"/>
      <w:jc w:val="center"/>
    </w:pPr>
    <w:rPr>
      <w:rFonts w:ascii="Times New Roman" w:hAnsi="Times New Roman" w:cs="Times New Roman"/>
      <w:b/>
      <w:bCs/>
      <w:kern w:val="0"/>
      <w:sz w:val="36"/>
      <w:szCs w:val="36"/>
    </w:rPr>
  </w:style>
  <w:style w:type="paragraph" w:customStyle="1" w:styleId="popuptext">
    <w:name w:val="popup__text"/>
    <w:basedOn w:val="a"/>
    <w:pPr>
      <w:spacing w:after="600" w:line="420" w:lineRule="atLeast"/>
      <w:jc w:val="center"/>
    </w:pPr>
    <w:rPr>
      <w:rFonts w:ascii="Times New Roman" w:hAnsi="Times New Roman" w:cs="Times New Roman"/>
      <w:kern w:val="0"/>
      <w:sz w:val="27"/>
      <w:szCs w:val="27"/>
    </w:rPr>
  </w:style>
  <w:style w:type="paragraph" w:customStyle="1" w:styleId="popupbody--big">
    <w:name w:val="popup__body--big"/>
    <w:basedOn w:val="a"/>
    <w:pPr>
      <w:spacing w:before="100" w:beforeAutospacing="1" w:after="100" w:afterAutospacing="1" w:line="240" w:lineRule="auto"/>
    </w:pPr>
    <w:rPr>
      <w:rFonts w:ascii="Times New Roman" w:hAnsi="Times New Roman" w:cs="Times New Roman"/>
      <w:kern w:val="0"/>
    </w:rPr>
  </w:style>
  <w:style w:type="paragraph" w:customStyle="1" w:styleId="popupbody--medium">
    <w:name w:val="popup__body--medium"/>
    <w:basedOn w:val="a"/>
    <w:pPr>
      <w:spacing w:before="100" w:beforeAutospacing="1" w:after="100" w:afterAutospacing="1" w:line="240" w:lineRule="auto"/>
    </w:pPr>
    <w:rPr>
      <w:rFonts w:ascii="Times New Roman" w:hAnsi="Times New Roman" w:cs="Times New Roman"/>
      <w:kern w:val="0"/>
    </w:rPr>
  </w:style>
  <w:style w:type="paragraph" w:customStyle="1" w:styleId="popupbody--small">
    <w:name w:val="popup__body--small"/>
    <w:basedOn w:val="a"/>
    <w:pPr>
      <w:spacing w:before="100" w:beforeAutospacing="1" w:after="100" w:afterAutospacing="1" w:line="240" w:lineRule="auto"/>
    </w:pPr>
    <w:rPr>
      <w:rFonts w:ascii="Times New Roman" w:hAnsi="Times New Roman" w:cs="Times New Roman"/>
      <w:kern w:val="0"/>
    </w:rPr>
  </w:style>
  <w:style w:type="paragraph" w:customStyle="1" w:styleId="containermp">
    <w:name w:val="container_mp"/>
    <w:basedOn w:val="a"/>
    <w:pPr>
      <w:spacing w:after="0" w:line="240" w:lineRule="auto"/>
    </w:pPr>
    <w:rPr>
      <w:rFonts w:ascii="Times New Roman" w:hAnsi="Times New Roman" w:cs="Times New Roman"/>
      <w:kern w:val="0"/>
    </w:rPr>
  </w:style>
  <w:style w:type="paragraph" w:customStyle="1" w:styleId="logo-note">
    <w:name w:val="logo-note"/>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mp">
    <w:name w:val="top-nav_mp"/>
    <w:basedOn w:val="a"/>
    <w:pPr>
      <w:spacing w:before="165" w:after="100" w:afterAutospacing="1" w:line="240" w:lineRule="auto"/>
    </w:pPr>
    <w:rPr>
      <w:rFonts w:ascii="Times New Roman" w:hAnsi="Times New Roman" w:cs="Times New Roman"/>
      <w:kern w:val="0"/>
    </w:rPr>
  </w:style>
  <w:style w:type="paragraph" w:customStyle="1" w:styleId="top-navtel">
    <w:name w:val="top-nav_tel"/>
    <w:basedOn w:val="a"/>
    <w:pPr>
      <w:spacing w:before="75" w:after="100" w:afterAutospacing="1" w:line="240" w:lineRule="auto"/>
      <w:ind w:left="600"/>
    </w:pPr>
    <w:rPr>
      <w:rFonts w:ascii="Times New Roman" w:hAnsi="Times New Roman" w:cs="Times New Roman"/>
      <w:kern w:val="0"/>
    </w:rPr>
  </w:style>
  <w:style w:type="paragraph" w:customStyle="1" w:styleId="top-navitemmp">
    <w:name w:val="top-nav__item_mp"/>
    <w:basedOn w:val="a"/>
    <w:pPr>
      <w:spacing w:before="100" w:beforeAutospacing="1" w:after="100" w:afterAutospacing="1" w:line="240" w:lineRule="auto"/>
      <w:ind w:right="525"/>
    </w:pPr>
    <w:rPr>
      <w:rFonts w:ascii="Times New Roman" w:hAnsi="Times New Roman" w:cs="Times New Roman"/>
      <w:color w:val="000000"/>
      <w:kern w:val="0"/>
    </w:rPr>
  </w:style>
  <w:style w:type="paragraph" w:customStyle="1" w:styleId="top-navbtn">
    <w:name w:val="top-nav__btn"/>
    <w:basedOn w:val="a"/>
    <w:pPr>
      <w:pBdr>
        <w:top w:val="single" w:sz="6" w:space="7" w:color="F39100"/>
        <w:left w:val="single" w:sz="6" w:space="25" w:color="F39100"/>
        <w:bottom w:val="single" w:sz="6" w:space="7" w:color="F39100"/>
        <w:right w:val="single" w:sz="6" w:space="25" w:color="F39100"/>
      </w:pBdr>
      <w:spacing w:after="100" w:afterAutospacing="1" w:line="240" w:lineRule="auto"/>
      <w:ind w:right="525"/>
    </w:pPr>
    <w:rPr>
      <w:rFonts w:ascii="Times New Roman" w:hAnsi="Times New Roman" w:cs="Times New Roman"/>
      <w:color w:val="F39100"/>
      <w:kern w:val="0"/>
    </w:rPr>
  </w:style>
  <w:style w:type="paragraph" w:customStyle="1" w:styleId="top-navent">
    <w:name w:val="top-nav__ent"/>
    <w:basedOn w:val="a"/>
    <w:pPr>
      <w:spacing w:after="100" w:afterAutospacing="1" w:line="240" w:lineRule="auto"/>
    </w:pPr>
    <w:rPr>
      <w:rFonts w:ascii="Times New Roman" w:hAnsi="Times New Roman" w:cs="Times New Roman"/>
      <w:kern w:val="0"/>
    </w:rPr>
  </w:style>
  <w:style w:type="paragraph" w:customStyle="1" w:styleId="top-navbtn-buy">
    <w:name w:val="top-nav__btn-buy"/>
    <w:basedOn w:val="a"/>
    <w:pPr>
      <w:shd w:val="clear" w:color="auto" w:fill="F39100"/>
      <w:spacing w:after="100" w:afterAutospacing="1" w:line="240" w:lineRule="auto"/>
      <w:ind w:right="525"/>
    </w:pPr>
    <w:rPr>
      <w:rFonts w:ascii="Times New Roman" w:hAnsi="Times New Roman" w:cs="Times New Roman"/>
      <w:color w:val="FFFFFF"/>
      <w:kern w:val="0"/>
    </w:rPr>
  </w:style>
  <w:style w:type="paragraph" w:customStyle="1" w:styleId="page-contentmp">
    <w:name w:val="page-content_mp"/>
    <w:basedOn w:val="a"/>
    <w:pPr>
      <w:spacing w:before="100" w:beforeAutospacing="1" w:after="100" w:afterAutospacing="1" w:line="240" w:lineRule="auto"/>
    </w:pPr>
    <w:rPr>
      <w:rFonts w:ascii="Times New Roman" w:hAnsi="Times New Roman" w:cs="Times New Roman"/>
      <w:kern w:val="0"/>
    </w:rPr>
  </w:style>
  <w:style w:type="paragraph" w:customStyle="1" w:styleId="page-contentmain-page">
    <w:name w:val="page-content_main-page"/>
    <w:basedOn w:val="a"/>
    <w:pPr>
      <w:spacing w:before="100" w:beforeAutospacing="1" w:after="100" w:afterAutospacing="1" w:line="240" w:lineRule="auto"/>
    </w:pPr>
    <w:rPr>
      <w:rFonts w:ascii="Times New Roman" w:hAnsi="Times New Roman" w:cs="Times New Roman"/>
      <w:kern w:val="0"/>
    </w:rPr>
  </w:style>
  <w:style w:type="paragraph" w:customStyle="1" w:styleId="page-searchmp">
    <w:name w:val="page-search_mp"/>
    <w:basedOn w:val="a"/>
    <w:pPr>
      <w:spacing w:before="100" w:beforeAutospacing="1" w:after="225" w:line="240" w:lineRule="auto"/>
    </w:pPr>
    <w:rPr>
      <w:rFonts w:ascii="Times New Roman" w:hAnsi="Times New Roman" w:cs="Times New Roman"/>
      <w:color w:val="242424"/>
      <w:kern w:val="0"/>
    </w:rPr>
  </w:style>
  <w:style w:type="paragraph" w:customStyle="1" w:styleId="search-string">
    <w:name w:val="search-string"/>
    <w:basedOn w:val="a"/>
    <w:pPr>
      <w:spacing w:before="100" w:beforeAutospacing="1" w:after="100" w:afterAutospacing="1" w:line="240" w:lineRule="auto"/>
    </w:pPr>
    <w:rPr>
      <w:rFonts w:ascii="Times New Roman" w:hAnsi="Times New Roman" w:cs="Times New Roman"/>
      <w:kern w:val="0"/>
    </w:rPr>
  </w:style>
  <w:style w:type="paragraph" w:customStyle="1" w:styleId="search-lnksright">
    <w:name w:val="search-lnks_right"/>
    <w:basedOn w:val="a"/>
    <w:pPr>
      <w:spacing w:before="100" w:beforeAutospacing="1" w:after="100" w:afterAutospacing="1" w:line="240" w:lineRule="auto"/>
      <w:jc w:val="center"/>
    </w:pPr>
    <w:rPr>
      <w:rFonts w:ascii="Times New Roman" w:hAnsi="Times New Roman" w:cs="Times New Roman"/>
      <w:kern w:val="0"/>
    </w:rPr>
  </w:style>
  <w:style w:type="paragraph" w:customStyle="1" w:styleId="search-lnkitem">
    <w:name w:val="search-lnk_item"/>
    <w:basedOn w:val="a"/>
    <w:pPr>
      <w:spacing w:before="100" w:beforeAutospacing="1" w:after="100" w:afterAutospacing="1" w:line="240" w:lineRule="auto"/>
      <w:jc w:val="center"/>
    </w:pPr>
    <w:rPr>
      <w:rFonts w:ascii="Times New Roman" w:hAnsi="Times New Roman" w:cs="Times New Roman"/>
      <w:color w:val="FFFFFF"/>
      <w:kern w:val="0"/>
      <w:sz w:val="18"/>
      <w:szCs w:val="18"/>
    </w:rPr>
  </w:style>
  <w:style w:type="paragraph" w:customStyle="1" w:styleId="search-lnksbtm">
    <w:name w:val="search-lnks_btm"/>
    <w:basedOn w:val="a"/>
    <w:pPr>
      <w:spacing w:before="100" w:beforeAutospacing="1" w:after="100" w:afterAutospacing="1" w:line="240" w:lineRule="auto"/>
    </w:pPr>
    <w:rPr>
      <w:rFonts w:ascii="Times New Roman" w:hAnsi="Times New Roman" w:cs="Times New Roman"/>
      <w:kern w:val="0"/>
    </w:rPr>
  </w:style>
  <w:style w:type="paragraph" w:customStyle="1" w:styleId="search-lnkbt">
    <w:name w:val="search-lnk_bt"/>
    <w:basedOn w:val="a"/>
    <w:pPr>
      <w:spacing w:before="100" w:beforeAutospacing="1" w:after="45" w:line="240" w:lineRule="auto"/>
    </w:pPr>
    <w:rPr>
      <w:rFonts w:ascii="Times New Roman" w:hAnsi="Times New Roman" w:cs="Times New Roman"/>
      <w:caps/>
      <w:color w:val="FFFFFF"/>
      <w:kern w:val="0"/>
      <w:sz w:val="18"/>
      <w:szCs w:val="18"/>
    </w:rPr>
  </w:style>
  <w:style w:type="paragraph" w:customStyle="1" w:styleId="search-lnkbt10">
    <w:name w:val="search-lnk_bt10"/>
    <w:basedOn w:val="a"/>
    <w:pPr>
      <w:spacing w:before="100" w:beforeAutospacing="1" w:after="100" w:afterAutospacing="1" w:line="240" w:lineRule="auto"/>
    </w:pPr>
    <w:rPr>
      <w:rFonts w:ascii="Times New Roman" w:hAnsi="Times New Roman" w:cs="Times New Roman"/>
      <w:kern w:val="0"/>
    </w:rPr>
  </w:style>
  <w:style w:type="paragraph" w:customStyle="1" w:styleId="search-lnkbt2">
    <w:name w:val="search-lnk_bt__2"/>
    <w:basedOn w:val="a"/>
    <w:pPr>
      <w:spacing w:before="100" w:beforeAutospacing="1" w:after="100" w:afterAutospacing="1" w:line="240" w:lineRule="auto"/>
    </w:pPr>
    <w:rPr>
      <w:rFonts w:ascii="Times New Roman" w:hAnsi="Times New Roman" w:cs="Times New Roman"/>
      <w:kern w:val="0"/>
    </w:rPr>
  </w:style>
  <w:style w:type="paragraph" w:customStyle="1" w:styleId="section-left">
    <w:name w:val="section-left"/>
    <w:basedOn w:val="a"/>
    <w:pPr>
      <w:spacing w:before="100" w:beforeAutospacing="1" w:after="100" w:afterAutospacing="1" w:line="240" w:lineRule="auto"/>
    </w:pPr>
    <w:rPr>
      <w:rFonts w:ascii="Times New Roman" w:hAnsi="Times New Roman" w:cs="Times New Roman"/>
      <w:kern w:val="0"/>
    </w:rPr>
  </w:style>
  <w:style w:type="paragraph" w:customStyle="1" w:styleId="section-right">
    <w:name w:val="section-right"/>
    <w:basedOn w:val="a"/>
    <w:pPr>
      <w:spacing w:before="100" w:beforeAutospacing="1" w:after="100" w:afterAutospacing="1" w:line="240" w:lineRule="auto"/>
    </w:pPr>
    <w:rPr>
      <w:rFonts w:ascii="Times New Roman" w:hAnsi="Times New Roman" w:cs="Times New Roman"/>
      <w:kern w:val="0"/>
    </w:rPr>
  </w:style>
  <w:style w:type="paragraph" w:customStyle="1" w:styleId="section-center">
    <w:name w:val="section-center"/>
    <w:basedOn w:val="a"/>
    <w:pPr>
      <w:spacing w:before="100" w:beforeAutospacing="1" w:after="100" w:afterAutospacing="1" w:line="240" w:lineRule="auto"/>
    </w:pPr>
    <w:rPr>
      <w:rFonts w:ascii="Times New Roman" w:hAnsi="Times New Roman" w:cs="Times New Roman"/>
      <w:kern w:val="0"/>
    </w:rPr>
  </w:style>
  <w:style w:type="paragraph" w:customStyle="1" w:styleId="content-box">
    <w:name w:val="content-box"/>
    <w:basedOn w:val="a"/>
    <w:pPr>
      <w:shd w:val="clear" w:color="auto" w:fill="FFFFFF"/>
      <w:spacing w:before="100" w:beforeAutospacing="1" w:after="225" w:line="240" w:lineRule="auto"/>
    </w:pPr>
    <w:rPr>
      <w:rFonts w:ascii="Times New Roman" w:hAnsi="Times New Roman" w:cs="Times New Roman"/>
      <w:kern w:val="0"/>
    </w:rPr>
  </w:style>
  <w:style w:type="paragraph" w:customStyle="1" w:styleId="box-title">
    <w:name w:val="box-title"/>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commun-text">
    <w:name w:val="commun-text"/>
    <w:basedOn w:val="a"/>
    <w:pPr>
      <w:spacing w:before="100" w:beforeAutospacing="1" w:after="100" w:afterAutospacing="1" w:line="240" w:lineRule="auto"/>
    </w:pPr>
    <w:rPr>
      <w:rFonts w:ascii="Times New Roman" w:hAnsi="Times New Roman" w:cs="Times New Roman"/>
      <w:color w:val="5B5B5B"/>
      <w:kern w:val="0"/>
      <w:sz w:val="18"/>
      <w:szCs w:val="18"/>
    </w:rPr>
  </w:style>
  <w:style w:type="paragraph" w:customStyle="1" w:styleId="btn-bx">
    <w:name w:val="btn-bx"/>
    <w:basedOn w:val="a"/>
    <w:pPr>
      <w:shd w:val="clear" w:color="auto" w:fill="94C11C"/>
      <w:spacing w:before="100" w:beforeAutospacing="1" w:after="100" w:afterAutospacing="1" w:line="255" w:lineRule="atLeast"/>
      <w:ind w:left="150"/>
      <w:jc w:val="center"/>
    </w:pPr>
    <w:rPr>
      <w:rFonts w:ascii="Times New Roman" w:hAnsi="Times New Roman" w:cs="Times New Roman"/>
      <w:b/>
      <w:bCs/>
      <w:color w:val="FFFFFF"/>
      <w:kern w:val="0"/>
      <w:sz w:val="23"/>
      <w:szCs w:val="23"/>
    </w:rPr>
  </w:style>
  <w:style w:type="paragraph" w:customStyle="1" w:styleId="btn-bx2">
    <w:name w:val="btn-bx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color w:val="94C11C"/>
      <w:kern w:val="0"/>
      <w:sz w:val="23"/>
      <w:szCs w:val="23"/>
    </w:rPr>
  </w:style>
  <w:style w:type="paragraph" w:customStyle="1" w:styleId="btn-note">
    <w:name w:val="btn-note"/>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vanish/>
      <w:color w:val="767676"/>
      <w:kern w:val="0"/>
      <w:sz w:val="17"/>
      <w:szCs w:val="17"/>
    </w:rPr>
  </w:style>
  <w:style w:type="paragraph" w:customStyle="1" w:styleId="commun-btns">
    <w:name w:val="commun-btns"/>
    <w:basedOn w:val="a"/>
    <w:pPr>
      <w:spacing w:before="150" w:after="100" w:afterAutospacing="1" w:line="240" w:lineRule="auto"/>
    </w:pPr>
    <w:rPr>
      <w:rFonts w:ascii="Times New Roman" w:hAnsi="Times New Roman" w:cs="Times New Roman"/>
      <w:kern w:val="0"/>
    </w:rPr>
  </w:style>
  <w:style w:type="paragraph" w:customStyle="1" w:styleId="favourwrap">
    <w:name w:val="favour_wrap"/>
    <w:basedOn w:val="a"/>
    <w:pPr>
      <w:spacing w:before="75" w:after="300" w:line="240" w:lineRule="auto"/>
    </w:pPr>
    <w:rPr>
      <w:rFonts w:ascii="Times New Roman" w:hAnsi="Times New Roman" w:cs="Times New Roman"/>
      <w:kern w:val="0"/>
    </w:rPr>
  </w:style>
  <w:style w:type="paragraph" w:customStyle="1" w:styleId="favourttl">
    <w:name w:val="favour_ttl"/>
    <w:basedOn w:val="a"/>
    <w:pPr>
      <w:shd w:val="clear" w:color="auto" w:fill="EFEFEF"/>
      <w:spacing w:before="100" w:beforeAutospacing="1" w:after="105" w:line="240" w:lineRule="auto"/>
    </w:pPr>
    <w:rPr>
      <w:rFonts w:ascii="Times New Roman" w:hAnsi="Times New Roman" w:cs="Times New Roman"/>
      <w:b/>
      <w:bCs/>
      <w:color w:val="5B5B5B"/>
      <w:kern w:val="0"/>
      <w:sz w:val="20"/>
      <w:szCs w:val="20"/>
    </w:rPr>
  </w:style>
  <w:style w:type="paragraph" w:customStyle="1" w:styleId="favouritem">
    <w:name w:val="favour_item"/>
    <w:basedOn w:val="a"/>
    <w:pPr>
      <w:spacing w:before="100" w:beforeAutospacing="1" w:after="150" w:line="240" w:lineRule="auto"/>
    </w:pPr>
    <w:rPr>
      <w:rFonts w:ascii="Times New Roman" w:hAnsi="Times New Roman" w:cs="Times New Roman"/>
      <w:color w:val="000000"/>
      <w:kern w:val="0"/>
      <w:sz w:val="23"/>
      <w:szCs w:val="23"/>
    </w:rPr>
  </w:style>
  <w:style w:type="paragraph" w:customStyle="1" w:styleId="favour-count">
    <w:name w:val="favour-count"/>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box-titlecommun">
    <w:name w:val="box-title_commun"/>
    <w:basedOn w:val="a"/>
    <w:pPr>
      <w:spacing w:before="100" w:beforeAutospacing="1" w:after="100" w:afterAutospacing="1" w:line="240" w:lineRule="auto"/>
    </w:pPr>
    <w:rPr>
      <w:rFonts w:ascii="Times New Roman" w:hAnsi="Times New Roman" w:cs="Times New Roman"/>
      <w:kern w:val="0"/>
    </w:rPr>
  </w:style>
  <w:style w:type="paragraph" w:customStyle="1" w:styleId="box-titlearr">
    <w:name w:val="box-title_arr"/>
    <w:basedOn w:val="a"/>
    <w:pPr>
      <w:spacing w:before="100" w:beforeAutospacing="1" w:after="100" w:afterAutospacing="1" w:line="240" w:lineRule="auto"/>
    </w:pPr>
    <w:rPr>
      <w:rFonts w:ascii="Times New Roman" w:hAnsi="Times New Roman" w:cs="Times New Roman"/>
      <w:kern w:val="0"/>
    </w:rPr>
  </w:style>
  <w:style w:type="paragraph" w:customStyle="1" w:styleId="questitem">
    <w:name w:val="quest_item"/>
    <w:basedOn w:val="a"/>
    <w:pPr>
      <w:spacing w:before="100" w:beforeAutospacing="1" w:after="375" w:line="240" w:lineRule="auto"/>
    </w:pPr>
    <w:rPr>
      <w:rFonts w:ascii="Times New Roman" w:hAnsi="Times New Roman" w:cs="Times New Roman"/>
      <w:color w:val="000000"/>
      <w:kern w:val="0"/>
      <w:sz w:val="21"/>
      <w:szCs w:val="21"/>
    </w:rPr>
  </w:style>
  <w:style w:type="paragraph" w:customStyle="1" w:styleId="questansw">
    <w:name w:val="quest_answ"/>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quest-list">
    <w:name w:val="quest-list"/>
    <w:basedOn w:val="a"/>
    <w:pPr>
      <w:spacing w:before="100" w:beforeAutospacing="1" w:after="100" w:afterAutospacing="1" w:line="240" w:lineRule="auto"/>
    </w:pPr>
    <w:rPr>
      <w:rFonts w:ascii="Times New Roman" w:hAnsi="Times New Roman" w:cs="Times New Roman"/>
      <w:kern w:val="0"/>
    </w:rPr>
  </w:style>
  <w:style w:type="paragraph" w:customStyle="1" w:styleId="questdate">
    <w:name w:val="quest_date"/>
    <w:basedOn w:val="a"/>
    <w:pPr>
      <w:spacing w:before="75" w:after="45" w:line="240" w:lineRule="auto"/>
      <w:jc w:val="right"/>
    </w:pPr>
    <w:rPr>
      <w:rFonts w:ascii="Times New Roman" w:hAnsi="Times New Roman" w:cs="Times New Roman"/>
      <w:color w:val="929292"/>
      <w:kern w:val="0"/>
    </w:rPr>
  </w:style>
  <w:style w:type="paragraph" w:customStyle="1" w:styleId="questinfo">
    <w:name w:val="quest_info"/>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questedit">
    <w:name w:val="quest_edit"/>
    <w:basedOn w:val="a"/>
    <w:pPr>
      <w:spacing w:before="100" w:beforeAutospacing="1" w:after="100" w:afterAutospacing="1" w:line="240" w:lineRule="auto"/>
    </w:pPr>
    <w:rPr>
      <w:rFonts w:ascii="Times New Roman" w:hAnsi="Times New Roman" w:cs="Times New Roman"/>
      <w:color w:val="929292"/>
      <w:kern w:val="0"/>
    </w:rPr>
  </w:style>
  <w:style w:type="paragraph" w:customStyle="1" w:styleId="lnkallwrap">
    <w:name w:val="lnk_all_wrap"/>
    <w:basedOn w:val="a"/>
    <w:pPr>
      <w:spacing w:before="100" w:beforeAutospacing="1" w:after="100" w:afterAutospacing="1" w:line="240" w:lineRule="auto"/>
      <w:jc w:val="right"/>
    </w:pPr>
    <w:rPr>
      <w:rFonts w:ascii="Times New Roman" w:hAnsi="Times New Roman" w:cs="Times New Roman"/>
      <w:kern w:val="0"/>
    </w:rPr>
  </w:style>
  <w:style w:type="paragraph" w:customStyle="1" w:styleId="lnkall">
    <w:name w:val="lnk_all"/>
    <w:basedOn w:val="a"/>
    <w:pPr>
      <w:spacing w:before="100" w:beforeAutospacing="1" w:after="75" w:line="240" w:lineRule="auto"/>
    </w:pPr>
    <w:rPr>
      <w:rFonts w:ascii="Times New Roman" w:hAnsi="Times New Roman" w:cs="Times New Roman"/>
      <w:color w:val="F39100"/>
      <w:kern w:val="0"/>
    </w:rPr>
  </w:style>
  <w:style w:type="paragraph" w:customStyle="1" w:styleId="sidebar-boxreview">
    <w:name w:val="sidebar-box_revie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reviewitem">
    <w:name w:val="review_item"/>
    <w:basedOn w:val="a"/>
    <w:pPr>
      <w:spacing w:before="100" w:beforeAutospacing="1" w:after="100" w:afterAutospacing="1" w:line="240" w:lineRule="auto"/>
    </w:pPr>
    <w:rPr>
      <w:rFonts w:ascii="Times New Roman" w:hAnsi="Times New Roman" w:cs="Times New Roman"/>
      <w:kern w:val="0"/>
    </w:rPr>
  </w:style>
  <w:style w:type="paragraph" w:customStyle="1" w:styleId="reviewtext">
    <w:name w:val="review_text"/>
    <w:basedOn w:val="a"/>
    <w:pPr>
      <w:spacing w:before="100" w:beforeAutospacing="1" w:after="375" w:line="240" w:lineRule="auto"/>
    </w:pPr>
    <w:rPr>
      <w:rFonts w:ascii="Times New Roman" w:hAnsi="Times New Roman" w:cs="Times New Roman"/>
      <w:color w:val="000000"/>
      <w:kern w:val="0"/>
      <w:sz w:val="21"/>
      <w:szCs w:val="21"/>
    </w:rPr>
  </w:style>
  <w:style w:type="paragraph" w:customStyle="1" w:styleId="reviewexpinfo">
    <w:name w:val="review_exp_info"/>
    <w:basedOn w:val="a"/>
    <w:pPr>
      <w:spacing w:before="100" w:beforeAutospacing="1" w:after="100" w:afterAutospacing="1" w:line="240" w:lineRule="auto"/>
      <w:ind w:left="1020"/>
    </w:pPr>
    <w:rPr>
      <w:rFonts w:ascii="Times New Roman" w:hAnsi="Times New Roman" w:cs="Times New Roman"/>
      <w:kern w:val="0"/>
      <w:sz w:val="20"/>
      <w:szCs w:val="20"/>
    </w:rPr>
  </w:style>
  <w:style w:type="paragraph" w:customStyle="1" w:styleId="reviewexpname">
    <w:name w:val="review_exp_name"/>
    <w:basedOn w:val="a"/>
    <w:pPr>
      <w:pBdr>
        <w:bottom w:val="single" w:sz="12" w:space="5" w:color="F19100"/>
      </w:pBdr>
      <w:spacing w:before="100" w:beforeAutospacing="1" w:after="100" w:afterAutospacing="1" w:line="240" w:lineRule="auto"/>
    </w:pPr>
    <w:rPr>
      <w:rFonts w:ascii="Times New Roman" w:hAnsi="Times New Roman" w:cs="Times New Roman"/>
      <w:b/>
      <w:bCs/>
      <w:kern w:val="0"/>
    </w:rPr>
  </w:style>
  <w:style w:type="paragraph" w:customStyle="1" w:styleId="reviewexpprof">
    <w:name w:val="review_exp_prof"/>
    <w:basedOn w:val="a"/>
    <w:pPr>
      <w:spacing w:before="100" w:beforeAutospacing="1" w:after="100" w:afterAutospacing="1" w:line="240" w:lineRule="auto"/>
    </w:pPr>
    <w:rPr>
      <w:rFonts w:ascii="Times New Roman" w:hAnsi="Times New Roman" w:cs="Times New Roman"/>
      <w:kern w:val="0"/>
      <w:sz w:val="21"/>
      <w:szCs w:val="21"/>
    </w:rPr>
  </w:style>
  <w:style w:type="paragraph" w:customStyle="1" w:styleId="reviewitem-lnk">
    <w:name w:val="review_item-lnk"/>
    <w:basedOn w:val="a"/>
    <w:pPr>
      <w:spacing w:before="100" w:beforeAutospacing="1" w:after="100" w:afterAutospacing="1" w:line="240" w:lineRule="auto"/>
    </w:pPr>
    <w:rPr>
      <w:rFonts w:ascii="Times New Roman" w:hAnsi="Times New Roman" w:cs="Times New Roman"/>
      <w:kern w:val="0"/>
    </w:rPr>
  </w:style>
  <w:style w:type="paragraph" w:customStyle="1" w:styleId="lnkallwrap2">
    <w:name w:val="lnk_all_wrap2"/>
    <w:basedOn w:val="a"/>
    <w:pPr>
      <w:spacing w:before="100" w:beforeAutospacing="1" w:after="0" w:line="240" w:lineRule="auto"/>
      <w:jc w:val="right"/>
    </w:pPr>
    <w:rPr>
      <w:rFonts w:ascii="Times New Roman" w:hAnsi="Times New Roman" w:cs="Times New Roman"/>
      <w:kern w:val="0"/>
    </w:rPr>
  </w:style>
  <w:style w:type="paragraph" w:customStyle="1" w:styleId="lnkall2">
    <w:name w:val="lnk_all2"/>
    <w:basedOn w:val="a"/>
    <w:pPr>
      <w:pBdr>
        <w:bottom w:val="dashed" w:sz="6" w:space="0" w:color="767676"/>
      </w:pBdr>
      <w:spacing w:before="100" w:beforeAutospacing="1" w:after="100" w:afterAutospacing="1" w:line="240" w:lineRule="auto"/>
    </w:pPr>
    <w:rPr>
      <w:rFonts w:ascii="Times New Roman" w:hAnsi="Times New Roman" w:cs="Times New Roman"/>
      <w:color w:val="767676"/>
      <w:kern w:val="0"/>
      <w:sz w:val="18"/>
      <w:szCs w:val="18"/>
    </w:rPr>
  </w:style>
  <w:style w:type="paragraph" w:customStyle="1" w:styleId="box-titlenote">
    <w:name w:val="box-title_note"/>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counter-answers">
    <w:name w:val="counter-answers"/>
    <w:basedOn w:val="a"/>
    <w:pPr>
      <w:spacing w:before="300" w:after="100" w:afterAutospacing="1" w:line="240" w:lineRule="auto"/>
    </w:pPr>
    <w:rPr>
      <w:rFonts w:ascii="Times New Roman" w:hAnsi="Times New Roman" w:cs="Times New Roman"/>
      <w:kern w:val="0"/>
    </w:rPr>
  </w:style>
  <w:style w:type="paragraph" w:customStyle="1" w:styleId="counteritem">
    <w:name w:val="counter_item"/>
    <w:basedOn w:val="a"/>
    <w:pPr>
      <w:spacing w:before="100" w:beforeAutospacing="1" w:after="100" w:afterAutospacing="1" w:line="240" w:lineRule="auto"/>
      <w:ind w:right="45"/>
    </w:pPr>
    <w:rPr>
      <w:rFonts w:ascii="Times New Roman" w:hAnsi="Times New Roman" w:cs="Times New Roman"/>
      <w:color w:val="FFFFFF"/>
      <w:kern w:val="0"/>
      <w:sz w:val="54"/>
      <w:szCs w:val="54"/>
    </w:rPr>
  </w:style>
  <w:style w:type="paragraph" w:customStyle="1" w:styleId="counter-text">
    <w:name w:val="counter-text"/>
    <w:basedOn w:val="a"/>
    <w:pPr>
      <w:spacing w:before="150" w:after="150" w:line="240" w:lineRule="auto"/>
    </w:pPr>
    <w:rPr>
      <w:rFonts w:ascii="Times New Roman" w:hAnsi="Times New Roman" w:cs="Times New Roman"/>
      <w:color w:val="767676"/>
      <w:kern w:val="0"/>
      <w:sz w:val="23"/>
      <w:szCs w:val="23"/>
    </w:rPr>
  </w:style>
  <w:style w:type="paragraph" w:customStyle="1" w:styleId="aside-wrap">
    <w:name w:val="aside-wrap"/>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side-box">
    <w:name w:val="aside-box"/>
    <w:basedOn w:val="a"/>
    <w:pPr>
      <w:spacing w:before="100" w:beforeAutospacing="1" w:after="300" w:line="240" w:lineRule="auto"/>
    </w:pPr>
    <w:rPr>
      <w:rFonts w:ascii="Times New Roman" w:hAnsi="Times New Roman" w:cs="Times New Roman"/>
      <w:kern w:val="0"/>
    </w:rPr>
  </w:style>
  <w:style w:type="paragraph" w:customStyle="1" w:styleId="referenceitem">
    <w:name w:val="reference_item"/>
    <w:basedOn w:val="a"/>
    <w:pPr>
      <w:spacing w:before="100" w:beforeAutospacing="1" w:after="150" w:line="240" w:lineRule="auto"/>
    </w:pPr>
    <w:rPr>
      <w:rFonts w:ascii="Times New Roman" w:hAnsi="Times New Roman" w:cs="Times New Roman"/>
      <w:color w:val="000000"/>
      <w:kern w:val="0"/>
      <w:sz w:val="21"/>
      <w:szCs w:val="21"/>
    </w:rPr>
  </w:style>
  <w:style w:type="paragraph" w:customStyle="1" w:styleId="aside-boxcontractor">
    <w:name w:val="aside-box_contractor"/>
    <w:basedOn w:val="a"/>
    <w:pPr>
      <w:spacing w:before="100" w:beforeAutospacing="1" w:after="300" w:line="240" w:lineRule="auto"/>
    </w:pPr>
    <w:rPr>
      <w:rFonts w:ascii="Times New Roman" w:hAnsi="Times New Roman" w:cs="Times New Roman"/>
      <w:kern w:val="0"/>
    </w:rPr>
  </w:style>
  <w:style w:type="paragraph" w:customStyle="1" w:styleId="contractorttl">
    <w:name w:val="contractor_ttl"/>
    <w:basedOn w:val="a"/>
    <w:pPr>
      <w:spacing w:before="100" w:beforeAutospacing="1" w:after="180" w:line="240" w:lineRule="auto"/>
    </w:pPr>
    <w:rPr>
      <w:rFonts w:ascii="Times New Roman" w:hAnsi="Times New Roman" w:cs="Times New Roman"/>
      <w:color w:val="FFFFFF"/>
      <w:kern w:val="0"/>
      <w:sz w:val="23"/>
      <w:szCs w:val="23"/>
    </w:rPr>
  </w:style>
  <w:style w:type="paragraph" w:customStyle="1" w:styleId="contractorttl-wrapper">
    <w:name w:val="contractor_ttl-wrapper"/>
    <w:basedOn w:val="a"/>
    <w:pPr>
      <w:spacing w:before="100" w:beforeAutospacing="1" w:after="100" w:afterAutospacing="1" w:line="240" w:lineRule="auto"/>
    </w:pPr>
    <w:rPr>
      <w:rFonts w:ascii="Times New Roman" w:hAnsi="Times New Roman" w:cs="Times New Roman"/>
      <w:kern w:val="0"/>
    </w:rPr>
  </w:style>
  <w:style w:type="paragraph" w:customStyle="1" w:styleId="contractorttl-contentwrapper">
    <w:name w:val="contractor_ttl-content__wrapper"/>
    <w:basedOn w:val="a"/>
    <w:pPr>
      <w:spacing w:before="100" w:beforeAutospacing="1" w:after="100" w:afterAutospacing="1" w:line="240" w:lineRule="auto"/>
      <w:ind w:right="60"/>
    </w:pPr>
    <w:rPr>
      <w:rFonts w:ascii="Times New Roman" w:hAnsi="Times New Roman" w:cs="Times New Roman"/>
      <w:kern w:val="0"/>
    </w:rPr>
  </w:style>
  <w:style w:type="paragraph" w:customStyle="1" w:styleId="contrinner">
    <w:name w:val="contr_inner"/>
    <w:basedOn w:val="a"/>
    <w:pPr>
      <w:shd w:val="clear" w:color="auto" w:fill="FFFFFF"/>
      <w:spacing w:before="150" w:after="100" w:afterAutospacing="1" w:line="240" w:lineRule="auto"/>
    </w:pPr>
    <w:rPr>
      <w:rFonts w:ascii="Times New Roman" w:hAnsi="Times New Roman" w:cs="Times New Roman"/>
      <w:kern w:val="0"/>
    </w:rPr>
  </w:style>
  <w:style w:type="paragraph" w:customStyle="1" w:styleId="box-titlewrap2">
    <w:name w:val="box-title_wrap2"/>
    <w:basedOn w:val="a"/>
    <w:pPr>
      <w:pBdr>
        <w:bottom w:val="single" w:sz="6" w:space="0" w:color="C8C8C8"/>
      </w:pBdr>
      <w:spacing w:before="100" w:beforeAutospacing="1" w:after="100" w:afterAutospacing="1" w:line="240" w:lineRule="auto"/>
    </w:pPr>
    <w:rPr>
      <w:rFonts w:ascii="Times New Roman" w:hAnsi="Times New Roman" w:cs="Times New Roman"/>
      <w:kern w:val="0"/>
    </w:rPr>
  </w:style>
  <w:style w:type="paragraph" w:customStyle="1" w:styleId="courseslist">
    <w:name w:val="courses_list"/>
    <w:basedOn w:val="a"/>
    <w:pPr>
      <w:spacing w:before="100" w:beforeAutospacing="1" w:after="100" w:afterAutospacing="1" w:line="240" w:lineRule="auto"/>
    </w:pPr>
    <w:rPr>
      <w:rFonts w:ascii="Times New Roman" w:hAnsi="Times New Roman" w:cs="Times New Roman"/>
      <w:kern w:val="0"/>
    </w:rPr>
  </w:style>
  <w:style w:type="paragraph" w:customStyle="1" w:styleId="courseitem">
    <w:name w:val="course_item"/>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ursenumb">
    <w:name w:val="course_numb"/>
    <w:basedOn w:val="a"/>
    <w:pPr>
      <w:spacing w:before="100" w:beforeAutospacing="1" w:after="100" w:afterAutospacing="1" w:line="240" w:lineRule="auto"/>
    </w:pPr>
    <w:rPr>
      <w:rFonts w:ascii="Times New Roman" w:hAnsi="Times New Roman" w:cs="Times New Roman"/>
      <w:kern w:val="0"/>
    </w:rPr>
  </w:style>
  <w:style w:type="paragraph" w:customStyle="1" w:styleId="weekformitem">
    <w:name w:val="weekform_item"/>
    <w:basedOn w:val="a"/>
    <w:pPr>
      <w:spacing w:before="100" w:beforeAutospacing="1" w:after="120" w:line="240" w:lineRule="auto"/>
    </w:pPr>
    <w:rPr>
      <w:rFonts w:ascii="Times New Roman" w:hAnsi="Times New Roman" w:cs="Times New Roman"/>
      <w:color w:val="000000"/>
      <w:kern w:val="0"/>
      <w:sz w:val="21"/>
      <w:szCs w:val="21"/>
    </w:rPr>
  </w:style>
  <w:style w:type="paragraph" w:customStyle="1" w:styleId="weekformitemfirst">
    <w:name w:val="weekform_item__first"/>
    <w:basedOn w:val="a"/>
    <w:pPr>
      <w:spacing w:before="100" w:beforeAutospacing="1" w:after="120" w:line="240" w:lineRule="auto"/>
    </w:pPr>
    <w:rPr>
      <w:rFonts w:ascii="Times New Roman" w:hAnsi="Times New Roman" w:cs="Times New Roman"/>
      <w:kern w:val="0"/>
    </w:rPr>
  </w:style>
  <w:style w:type="paragraph" w:customStyle="1" w:styleId="choiceitem">
    <w:name w:val="choice_item"/>
    <w:basedOn w:val="a"/>
    <w:pPr>
      <w:spacing w:before="100" w:beforeAutospacing="1" w:after="100" w:afterAutospacing="1" w:line="240" w:lineRule="auto"/>
    </w:pPr>
    <w:rPr>
      <w:rFonts w:ascii="Times New Roman" w:hAnsi="Times New Roman" w:cs="Times New Roman"/>
      <w:color w:val="000000"/>
      <w:kern w:val="0"/>
      <w:sz w:val="21"/>
      <w:szCs w:val="21"/>
    </w:rPr>
  </w:style>
  <w:style w:type="paragraph" w:customStyle="1" w:styleId="notificitem">
    <w:name w:val="notific_item"/>
    <w:basedOn w:val="a"/>
    <w:pPr>
      <w:spacing w:before="100" w:beforeAutospacing="1" w:after="100" w:afterAutospacing="1" w:line="240" w:lineRule="auto"/>
    </w:pPr>
    <w:rPr>
      <w:rFonts w:ascii="Times New Roman" w:hAnsi="Times New Roman" w:cs="Times New Roman"/>
      <w:color w:val="000000"/>
      <w:kern w:val="0"/>
      <w:sz w:val="21"/>
      <w:szCs w:val="21"/>
    </w:rPr>
  </w:style>
  <w:style w:type="paragraph" w:customStyle="1" w:styleId="notificitem2">
    <w:name w:val="notific_item_2"/>
    <w:basedOn w:val="a"/>
    <w:pPr>
      <w:spacing w:before="100" w:beforeAutospacing="1" w:after="100" w:afterAutospacing="1" w:line="240" w:lineRule="auto"/>
    </w:pPr>
    <w:rPr>
      <w:rFonts w:ascii="Times New Roman" w:hAnsi="Times New Roman" w:cs="Times New Roman"/>
      <w:color w:val="242424"/>
      <w:kern w:val="0"/>
      <w:sz w:val="21"/>
      <w:szCs w:val="21"/>
    </w:rPr>
  </w:style>
  <w:style w:type="paragraph" w:customStyle="1" w:styleId="notific-soc">
    <w:name w:val="notific-soc"/>
    <w:basedOn w:val="a"/>
    <w:pPr>
      <w:spacing w:before="100" w:beforeAutospacing="1" w:after="100" w:afterAutospacing="1" w:line="240" w:lineRule="auto"/>
      <w:ind w:left="225"/>
    </w:pPr>
    <w:rPr>
      <w:rFonts w:ascii="Times New Roman" w:hAnsi="Times New Roman" w:cs="Times New Roman"/>
      <w:kern w:val="0"/>
    </w:rPr>
  </w:style>
  <w:style w:type="paragraph" w:customStyle="1" w:styleId="aside-boxnotifications">
    <w:name w:val="aside-box_notifications"/>
    <w:basedOn w:val="a"/>
    <w:pPr>
      <w:spacing w:before="100" w:beforeAutospacing="1" w:after="180" w:line="240" w:lineRule="auto"/>
    </w:pPr>
    <w:rPr>
      <w:rFonts w:ascii="Times New Roman" w:hAnsi="Times New Roman" w:cs="Times New Roman"/>
      <w:kern w:val="0"/>
    </w:rPr>
  </w:style>
  <w:style w:type="paragraph" w:customStyle="1" w:styleId="notific-socitem">
    <w:name w:val="notific-soc__item"/>
    <w:basedOn w:val="a"/>
    <w:pPr>
      <w:spacing w:before="100" w:beforeAutospacing="1" w:after="100" w:afterAutospacing="1" w:line="240" w:lineRule="auto"/>
      <w:ind w:right="150"/>
    </w:pPr>
    <w:rPr>
      <w:rFonts w:ascii="Times New Roman" w:hAnsi="Times New Roman" w:cs="Times New Roman"/>
      <w:kern w:val="0"/>
    </w:rPr>
  </w:style>
  <w:style w:type="paragraph" w:customStyle="1" w:styleId="demo-box">
    <w:name w:val="demo-box"/>
    <w:basedOn w:val="a"/>
    <w:pPr>
      <w:spacing w:before="225" w:after="100" w:afterAutospacing="1" w:line="240" w:lineRule="auto"/>
    </w:pPr>
    <w:rPr>
      <w:rFonts w:ascii="Times New Roman" w:hAnsi="Times New Roman" w:cs="Times New Roman"/>
      <w:kern w:val="0"/>
    </w:rPr>
  </w:style>
  <w:style w:type="paragraph" w:customStyle="1" w:styleId="demo-btn">
    <w:name w:val="demo-btn"/>
    <w:basedOn w:val="a"/>
    <w:pPr>
      <w:shd w:val="clear" w:color="auto" w:fill="50900A"/>
      <w:spacing w:before="100" w:beforeAutospacing="1" w:after="100" w:afterAutospacing="1" w:line="240" w:lineRule="auto"/>
      <w:ind w:left="225"/>
    </w:pPr>
    <w:rPr>
      <w:rFonts w:ascii="Times New Roman" w:hAnsi="Times New Roman" w:cs="Times New Roman"/>
      <w:b/>
      <w:bCs/>
      <w:color w:val="FFFFFF"/>
      <w:kern w:val="0"/>
      <w:sz w:val="23"/>
      <w:szCs w:val="23"/>
    </w:rPr>
  </w:style>
  <w:style w:type="paragraph" w:customStyle="1" w:styleId="demo-top">
    <w:name w:val="demo-top"/>
    <w:basedOn w:val="a"/>
    <w:pPr>
      <w:spacing w:before="100" w:beforeAutospacing="1" w:after="180" w:line="480" w:lineRule="auto"/>
    </w:pPr>
    <w:rPr>
      <w:rFonts w:ascii="Times New Roman" w:hAnsi="Times New Roman" w:cs="Times New Roman"/>
      <w:color w:val="FFFFFF"/>
      <w:kern w:val="0"/>
      <w:sz w:val="23"/>
      <w:szCs w:val="23"/>
    </w:rPr>
  </w:style>
  <w:style w:type="paragraph" w:customStyle="1" w:styleId="demo-boxday">
    <w:name w:val="demo-box_day"/>
    <w:basedOn w:val="a"/>
    <w:pPr>
      <w:spacing w:before="100" w:beforeAutospacing="1" w:after="100" w:afterAutospacing="1" w:line="480" w:lineRule="auto"/>
    </w:pPr>
    <w:rPr>
      <w:rFonts w:ascii="Times New Roman" w:hAnsi="Times New Roman" w:cs="Times New Roman"/>
      <w:b/>
      <w:bCs/>
      <w:color w:val="FFFFFF"/>
      <w:kern w:val="0"/>
      <w:sz w:val="26"/>
      <w:szCs w:val="26"/>
    </w:rPr>
  </w:style>
  <w:style w:type="paragraph" w:customStyle="1" w:styleId="slider-newsitem">
    <w:name w:val="slider-news__item"/>
    <w:basedOn w:val="a"/>
    <w:pPr>
      <w:spacing w:before="100" w:beforeAutospacing="1" w:after="100" w:afterAutospacing="1" w:line="240" w:lineRule="auto"/>
    </w:pPr>
    <w:rPr>
      <w:rFonts w:ascii="Times New Roman" w:hAnsi="Times New Roman" w:cs="Times New Roman"/>
      <w:kern w:val="0"/>
    </w:rPr>
  </w:style>
  <w:style w:type="paragraph" w:customStyle="1" w:styleId="slider-newsphoto">
    <w:name w:val="slider-news__photo"/>
    <w:basedOn w:val="a"/>
    <w:pPr>
      <w:spacing w:before="100" w:beforeAutospacing="1" w:after="100" w:afterAutospacing="1" w:line="240" w:lineRule="auto"/>
    </w:pPr>
    <w:rPr>
      <w:rFonts w:ascii="Times New Roman" w:hAnsi="Times New Roman" w:cs="Times New Roman"/>
      <w:kern w:val="0"/>
    </w:rPr>
  </w:style>
  <w:style w:type="paragraph" w:customStyle="1" w:styleId="slider-newslist">
    <w:name w:val="slider-news_lis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lider-newsinfo">
    <w:name w:val="slider-news__info"/>
    <w:basedOn w:val="a"/>
    <w:pPr>
      <w:spacing w:before="100" w:beforeAutospacing="1" w:after="100" w:afterAutospacing="1" w:line="240" w:lineRule="auto"/>
    </w:pPr>
    <w:rPr>
      <w:rFonts w:ascii="Times New Roman" w:hAnsi="Times New Roman" w:cs="Times New Roman"/>
      <w:kern w:val="0"/>
    </w:rPr>
  </w:style>
  <w:style w:type="paragraph" w:customStyle="1" w:styleId="slider-newsttl">
    <w:name w:val="slider-news_ttl"/>
    <w:basedOn w:val="a"/>
    <w:pPr>
      <w:spacing w:before="75" w:after="150" w:line="240" w:lineRule="auto"/>
    </w:pPr>
    <w:rPr>
      <w:rFonts w:ascii="Times New Roman" w:hAnsi="Times New Roman" w:cs="Times New Roman"/>
      <w:color w:val="000000"/>
      <w:kern w:val="0"/>
      <w:sz w:val="27"/>
      <w:szCs w:val="27"/>
    </w:rPr>
  </w:style>
  <w:style w:type="paragraph" w:customStyle="1" w:styleId="slider-newstext">
    <w:name w:val="slider-news_text"/>
    <w:basedOn w:val="a"/>
    <w:pPr>
      <w:spacing w:before="100" w:beforeAutospacing="1" w:after="100" w:afterAutospacing="1" w:line="240" w:lineRule="auto"/>
    </w:pPr>
    <w:rPr>
      <w:rFonts w:ascii="Times New Roman" w:hAnsi="Times New Roman" w:cs="Times New Roman"/>
      <w:color w:val="767676"/>
      <w:kern w:val="0"/>
      <w:sz w:val="23"/>
      <w:szCs w:val="23"/>
    </w:rPr>
  </w:style>
  <w:style w:type="paragraph" w:customStyle="1" w:styleId="slider-dots">
    <w:name w:val="slider-dots"/>
    <w:basedOn w:val="a"/>
    <w:pPr>
      <w:spacing w:before="150" w:after="150" w:line="240" w:lineRule="auto"/>
    </w:pPr>
    <w:rPr>
      <w:rFonts w:ascii="Times New Roman" w:hAnsi="Times New Roman" w:cs="Times New Roman"/>
      <w:kern w:val="0"/>
    </w:rPr>
  </w:style>
  <w:style w:type="paragraph" w:customStyle="1" w:styleId="slider-newsbox">
    <w:name w:val="slider-news_box"/>
    <w:basedOn w:val="a"/>
    <w:pPr>
      <w:spacing w:before="100" w:beforeAutospacing="1" w:after="300" w:line="240" w:lineRule="auto"/>
    </w:pPr>
    <w:rPr>
      <w:rFonts w:ascii="Times New Roman" w:hAnsi="Times New Roman" w:cs="Times New Roman"/>
      <w:kern w:val="0"/>
    </w:rPr>
  </w:style>
  <w:style w:type="paragraph" w:customStyle="1" w:styleId="box-title2">
    <w:name w:val="box-title_2"/>
    <w:basedOn w:val="a"/>
    <w:pPr>
      <w:spacing w:before="100" w:beforeAutospacing="1" w:after="225" w:line="240" w:lineRule="auto"/>
    </w:pPr>
    <w:rPr>
      <w:rFonts w:ascii="Times New Roman" w:hAnsi="Times New Roman" w:cs="Times New Roman"/>
      <w:b/>
      <w:bCs/>
      <w:caps/>
      <w:color w:val="242424"/>
      <w:kern w:val="0"/>
      <w:sz w:val="23"/>
      <w:szCs w:val="23"/>
    </w:rPr>
  </w:style>
  <w:style w:type="paragraph" w:customStyle="1" w:styleId="box-titleright">
    <w:name w:val="box-title_right"/>
    <w:basedOn w:val="a"/>
    <w:pPr>
      <w:spacing w:before="100" w:beforeAutospacing="1" w:after="150" w:line="240" w:lineRule="auto"/>
    </w:pPr>
    <w:rPr>
      <w:rFonts w:ascii="Times New Roman" w:hAnsi="Times New Roman" w:cs="Times New Roman"/>
      <w:color w:val="767676"/>
      <w:kern w:val="0"/>
      <w:sz w:val="23"/>
      <w:szCs w:val="23"/>
    </w:rPr>
  </w:style>
  <w:style w:type="paragraph" w:customStyle="1" w:styleId="content-box2">
    <w:name w:val="content-box_2"/>
    <w:basedOn w:val="a"/>
    <w:pPr>
      <w:shd w:val="clear" w:color="auto" w:fill="FFFFFF"/>
      <w:spacing w:before="100" w:beforeAutospacing="1" w:after="225" w:line="240" w:lineRule="auto"/>
    </w:pPr>
    <w:rPr>
      <w:rFonts w:ascii="Times New Roman" w:hAnsi="Times New Roman" w:cs="Times New Roman"/>
      <w:kern w:val="0"/>
    </w:rPr>
  </w:style>
  <w:style w:type="paragraph" w:customStyle="1" w:styleId="news-boxrow">
    <w:name w:val="news-box_row"/>
    <w:basedOn w:val="a"/>
    <w:pPr>
      <w:spacing w:before="100" w:beforeAutospacing="1" w:after="100" w:afterAutospacing="1" w:line="240" w:lineRule="auto"/>
    </w:pPr>
    <w:rPr>
      <w:rFonts w:ascii="Times New Roman" w:hAnsi="Times New Roman" w:cs="Times New Roman"/>
      <w:kern w:val="0"/>
    </w:rPr>
  </w:style>
  <w:style w:type="paragraph" w:customStyle="1" w:styleId="news-boxcol">
    <w:name w:val="news-box_col"/>
    <w:basedOn w:val="a"/>
    <w:pPr>
      <w:spacing w:before="100" w:beforeAutospacing="1" w:after="100" w:afterAutospacing="1" w:line="240" w:lineRule="auto"/>
    </w:pPr>
    <w:rPr>
      <w:rFonts w:ascii="Times New Roman" w:hAnsi="Times New Roman" w:cs="Times New Roman"/>
      <w:kern w:val="0"/>
    </w:rPr>
  </w:style>
  <w:style w:type="paragraph" w:customStyle="1" w:styleId="news-boxitem">
    <w:name w:val="news-box_item"/>
    <w:basedOn w:val="a"/>
    <w:pPr>
      <w:pBdr>
        <w:bottom w:val="single" w:sz="6" w:space="4" w:color="D8D8D8"/>
      </w:pBdr>
      <w:spacing w:before="100" w:beforeAutospacing="1" w:after="270" w:line="240" w:lineRule="auto"/>
    </w:pPr>
    <w:rPr>
      <w:rFonts w:ascii="Times New Roman" w:hAnsi="Times New Roman" w:cs="Times New Roman"/>
      <w:kern w:val="0"/>
    </w:rPr>
  </w:style>
  <w:style w:type="paragraph" w:customStyle="1" w:styleId="news-itemtext">
    <w:name w:val="news-item_text"/>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news-itemdate">
    <w:name w:val="news-item_date"/>
    <w:basedOn w:val="a"/>
    <w:pPr>
      <w:spacing w:before="120" w:after="100" w:afterAutospacing="1" w:line="240" w:lineRule="auto"/>
    </w:pPr>
    <w:rPr>
      <w:rFonts w:ascii="Times New Roman" w:hAnsi="Times New Roman" w:cs="Times New Roman"/>
      <w:color w:val="767676"/>
      <w:kern w:val="0"/>
      <w:sz w:val="18"/>
      <w:szCs w:val="18"/>
    </w:rPr>
  </w:style>
  <w:style w:type="paragraph" w:customStyle="1" w:styleId="news-boxitem-ph">
    <w:name w:val="news-box_item-ph"/>
    <w:basedOn w:val="a"/>
    <w:pPr>
      <w:spacing w:before="100" w:beforeAutospacing="1" w:after="100" w:afterAutospacing="1" w:line="240" w:lineRule="auto"/>
    </w:pPr>
    <w:rPr>
      <w:rFonts w:ascii="Times New Roman" w:hAnsi="Times New Roman" w:cs="Times New Roman"/>
      <w:kern w:val="0"/>
    </w:rPr>
  </w:style>
  <w:style w:type="paragraph" w:customStyle="1" w:styleId="news-box">
    <w:name w:val="news-box"/>
    <w:basedOn w:val="a"/>
    <w:pPr>
      <w:spacing w:before="100" w:beforeAutospacing="1" w:after="225" w:line="240" w:lineRule="auto"/>
    </w:pPr>
    <w:rPr>
      <w:rFonts w:ascii="Times New Roman" w:hAnsi="Times New Roman" w:cs="Times New Roman"/>
      <w:kern w:val="0"/>
    </w:rPr>
  </w:style>
  <w:style w:type="paragraph" w:customStyle="1" w:styleId="box-titlehashtag">
    <w:name w:val="box-title_hashtag"/>
    <w:basedOn w:val="a"/>
    <w:pPr>
      <w:spacing w:before="100" w:beforeAutospacing="1" w:after="120" w:line="240" w:lineRule="auto"/>
    </w:pPr>
    <w:rPr>
      <w:rFonts w:ascii="Times New Roman" w:hAnsi="Times New Roman" w:cs="Times New Roman"/>
      <w:kern w:val="0"/>
    </w:rPr>
  </w:style>
  <w:style w:type="paragraph" w:customStyle="1" w:styleId="box-hashtag">
    <w:name w:val="box-hashtag"/>
    <w:basedOn w:val="a"/>
    <w:pPr>
      <w:pBdr>
        <w:top w:val="single" w:sz="6" w:space="2" w:color="5B5B5B"/>
        <w:left w:val="single" w:sz="6" w:space="7" w:color="5B5B5B"/>
        <w:bottom w:val="single" w:sz="6" w:space="2" w:color="5B5B5B"/>
        <w:right w:val="single" w:sz="6" w:space="7" w:color="5B5B5B"/>
      </w:pBdr>
      <w:spacing w:before="100" w:beforeAutospacing="1" w:after="105" w:line="195" w:lineRule="atLeast"/>
      <w:ind w:right="105"/>
    </w:pPr>
    <w:rPr>
      <w:rFonts w:ascii="Times New Roman" w:hAnsi="Times New Roman" w:cs="Times New Roman"/>
      <w:caps/>
      <w:color w:val="5B5B5B"/>
      <w:kern w:val="0"/>
      <w:sz w:val="17"/>
      <w:szCs w:val="17"/>
    </w:rPr>
  </w:style>
  <w:style w:type="paragraph" w:customStyle="1" w:styleId="topical-boxrow">
    <w:name w:val="topical-box_row"/>
    <w:basedOn w:val="a"/>
    <w:pPr>
      <w:spacing w:before="100" w:beforeAutospacing="1" w:after="100" w:afterAutospacing="1" w:line="240" w:lineRule="auto"/>
    </w:pPr>
    <w:rPr>
      <w:rFonts w:ascii="Times New Roman" w:hAnsi="Times New Roman" w:cs="Times New Roman"/>
      <w:kern w:val="0"/>
    </w:rPr>
  </w:style>
  <w:style w:type="paragraph" w:customStyle="1" w:styleId="topical-boxcol">
    <w:name w:val="topical-box_col"/>
    <w:basedOn w:val="a"/>
    <w:pPr>
      <w:spacing w:before="100" w:beforeAutospacing="1" w:after="100" w:afterAutospacing="1" w:line="240" w:lineRule="auto"/>
    </w:pPr>
    <w:rPr>
      <w:rFonts w:ascii="Times New Roman" w:hAnsi="Times New Roman" w:cs="Times New Roman"/>
      <w:kern w:val="0"/>
    </w:rPr>
  </w:style>
  <w:style w:type="paragraph" w:customStyle="1" w:styleId="box-titleleft">
    <w:name w:val="box-title_left"/>
    <w:basedOn w:val="a"/>
    <w:pPr>
      <w:spacing w:before="100" w:beforeAutospacing="1" w:after="100" w:afterAutospacing="1" w:line="240" w:lineRule="auto"/>
      <w:ind w:right="375"/>
    </w:pPr>
    <w:rPr>
      <w:rFonts w:ascii="Times New Roman" w:hAnsi="Times New Roman" w:cs="Times New Roman"/>
      <w:kern w:val="0"/>
    </w:rPr>
  </w:style>
  <w:style w:type="paragraph" w:customStyle="1" w:styleId="topical-item">
    <w:name w:val="topical-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info">
    <w:name w:val="topical-info"/>
    <w:basedOn w:val="a"/>
    <w:pPr>
      <w:spacing w:before="100" w:beforeAutospacing="1" w:after="100" w:afterAutospacing="1" w:line="240" w:lineRule="auto"/>
    </w:pPr>
    <w:rPr>
      <w:rFonts w:ascii="Times New Roman" w:hAnsi="Times New Roman" w:cs="Times New Roman"/>
      <w:kern w:val="0"/>
    </w:rPr>
  </w:style>
  <w:style w:type="paragraph" w:customStyle="1" w:styleId="topical-text">
    <w:name w:val="topical-text"/>
    <w:basedOn w:val="a"/>
    <w:pPr>
      <w:spacing w:before="150" w:after="100" w:afterAutospacing="1" w:line="240" w:lineRule="auto"/>
    </w:pPr>
    <w:rPr>
      <w:rFonts w:ascii="Times New Roman" w:hAnsi="Times New Roman" w:cs="Times New Roman"/>
      <w:kern w:val="0"/>
      <w:sz w:val="21"/>
      <w:szCs w:val="21"/>
    </w:rPr>
  </w:style>
  <w:style w:type="paragraph" w:customStyle="1" w:styleId="topical-ttl">
    <w:name w:val="topical-ttl"/>
    <w:basedOn w:val="a"/>
    <w:pPr>
      <w:spacing w:before="100" w:beforeAutospacing="1" w:after="105" w:line="240" w:lineRule="auto"/>
    </w:pPr>
    <w:rPr>
      <w:rFonts w:ascii="Times New Roman" w:hAnsi="Times New Roman" w:cs="Times New Roman"/>
      <w:color w:val="767676"/>
      <w:kern w:val="0"/>
    </w:rPr>
  </w:style>
  <w:style w:type="paragraph" w:customStyle="1" w:styleId="topical-box">
    <w:name w:val="topical-box"/>
    <w:basedOn w:val="a"/>
    <w:pPr>
      <w:spacing w:before="100" w:beforeAutospacing="1" w:after="225" w:line="240" w:lineRule="auto"/>
    </w:pPr>
    <w:rPr>
      <w:rFonts w:ascii="Times New Roman" w:hAnsi="Times New Roman" w:cs="Times New Roman"/>
      <w:kern w:val="0"/>
    </w:rPr>
  </w:style>
  <w:style w:type="paragraph" w:customStyle="1" w:styleId="tabcontent">
    <w:name w:val="tabcontent"/>
    <w:basedOn w:val="a"/>
    <w:pPr>
      <w:spacing w:before="100" w:beforeAutospacing="1" w:after="100" w:afterAutospacing="1" w:line="240" w:lineRule="auto"/>
    </w:pPr>
    <w:rPr>
      <w:rFonts w:ascii="Times New Roman" w:hAnsi="Times New Roman" w:cs="Times New Roman"/>
      <w:vanish/>
      <w:kern w:val="0"/>
    </w:rPr>
  </w:style>
  <w:style w:type="paragraph" w:customStyle="1" w:styleId="seminars-tabsnav">
    <w:name w:val="seminars-tabs_nav"/>
    <w:basedOn w:val="a"/>
    <w:pPr>
      <w:spacing w:before="100" w:beforeAutospacing="1" w:after="100" w:afterAutospacing="1" w:line="240" w:lineRule="auto"/>
    </w:pPr>
    <w:rPr>
      <w:rFonts w:ascii="Times New Roman" w:hAnsi="Times New Roman" w:cs="Times New Roman"/>
      <w:kern w:val="0"/>
    </w:rPr>
  </w:style>
  <w:style w:type="paragraph" w:customStyle="1" w:styleId="seminarsrow">
    <w:name w:val="seminars_row"/>
    <w:basedOn w:val="a"/>
    <w:pPr>
      <w:spacing w:before="100" w:beforeAutospacing="1" w:after="100" w:afterAutospacing="1" w:line="240" w:lineRule="auto"/>
    </w:pPr>
    <w:rPr>
      <w:rFonts w:ascii="Times New Roman" w:hAnsi="Times New Roman" w:cs="Times New Roman"/>
      <w:kern w:val="0"/>
    </w:rPr>
  </w:style>
  <w:style w:type="paragraph" w:customStyle="1" w:styleId="seminarcol">
    <w:name w:val="seminar_col"/>
    <w:basedOn w:val="a"/>
    <w:pPr>
      <w:pBdr>
        <w:top w:val="single" w:sz="6" w:space="0" w:color="FFFFFF"/>
        <w:left w:val="single" w:sz="6" w:space="0" w:color="FFFFFF"/>
        <w:bottom w:val="single" w:sz="6" w:space="8" w:color="FFFFFF"/>
        <w:right w:val="single" w:sz="6" w:space="0" w:color="FFFFFF"/>
      </w:pBdr>
      <w:spacing w:before="100" w:beforeAutospacing="1" w:after="100" w:afterAutospacing="1" w:line="240" w:lineRule="auto"/>
    </w:pPr>
    <w:rPr>
      <w:rFonts w:ascii="Times New Roman" w:hAnsi="Times New Roman" w:cs="Times New Roman"/>
      <w:kern w:val="0"/>
    </w:rPr>
  </w:style>
  <w:style w:type="paragraph" w:customStyle="1" w:styleId="calendarph">
    <w:name w:val="calendar_ph"/>
    <w:basedOn w:val="a"/>
    <w:pPr>
      <w:spacing w:before="100" w:beforeAutospacing="1" w:after="100" w:afterAutospacing="1" w:line="240" w:lineRule="auto"/>
      <w:jc w:val="center"/>
    </w:pPr>
    <w:rPr>
      <w:rFonts w:ascii="Times New Roman" w:hAnsi="Times New Roman" w:cs="Times New Roman"/>
      <w:kern w:val="0"/>
    </w:rPr>
  </w:style>
  <w:style w:type="paragraph" w:customStyle="1" w:styleId="seminars-box">
    <w:name w:val="seminars-box"/>
    <w:basedOn w:val="a"/>
    <w:pPr>
      <w:spacing w:before="100" w:beforeAutospacing="1" w:after="225" w:line="240" w:lineRule="auto"/>
    </w:pPr>
    <w:rPr>
      <w:rFonts w:ascii="Times New Roman" w:hAnsi="Times New Roman" w:cs="Times New Roman"/>
      <w:kern w:val="0"/>
    </w:rPr>
  </w:style>
  <w:style w:type="paragraph" w:customStyle="1" w:styleId="seminar-author">
    <w:name w:val="seminar-author"/>
    <w:basedOn w:val="a"/>
    <w:pPr>
      <w:spacing w:before="100" w:beforeAutospacing="1" w:after="150" w:line="240" w:lineRule="auto"/>
    </w:pPr>
    <w:rPr>
      <w:rFonts w:ascii="Times New Roman" w:hAnsi="Times New Roman" w:cs="Times New Roman"/>
      <w:kern w:val="0"/>
    </w:rPr>
  </w:style>
  <w:style w:type="paragraph" w:customStyle="1" w:styleId="seminar-authorinfo">
    <w:name w:val="seminar-author_info"/>
    <w:basedOn w:val="a"/>
    <w:pPr>
      <w:spacing w:before="180" w:after="100" w:afterAutospacing="1" w:line="210" w:lineRule="atLeast"/>
    </w:pPr>
    <w:rPr>
      <w:rFonts w:ascii="Times New Roman" w:hAnsi="Times New Roman" w:cs="Times New Roman"/>
      <w:color w:val="000000"/>
      <w:kern w:val="0"/>
      <w:sz w:val="21"/>
      <w:szCs w:val="21"/>
    </w:rPr>
  </w:style>
  <w:style w:type="paragraph" w:customStyle="1" w:styleId="seminar-authorph">
    <w:name w:val="seminar-author_ph"/>
    <w:basedOn w:val="a"/>
    <w:pPr>
      <w:spacing w:before="100" w:beforeAutospacing="1" w:after="100" w:afterAutospacing="1" w:line="240" w:lineRule="auto"/>
      <w:ind w:right="595"/>
    </w:pPr>
    <w:rPr>
      <w:rFonts w:ascii="Times New Roman" w:hAnsi="Times New Roman" w:cs="Times New Roman"/>
      <w:kern w:val="0"/>
    </w:rPr>
  </w:style>
  <w:style w:type="paragraph" w:customStyle="1" w:styleId="seminar-type">
    <w:name w:val="seminar-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kern w:val="0"/>
      <w:sz w:val="17"/>
      <w:szCs w:val="17"/>
    </w:rPr>
  </w:style>
  <w:style w:type="paragraph" w:customStyle="1" w:styleId="seminar-date">
    <w:name w:val="seminar-date"/>
    <w:basedOn w:val="a"/>
    <w:pPr>
      <w:spacing w:before="150" w:after="105" w:line="240" w:lineRule="auto"/>
    </w:pPr>
    <w:rPr>
      <w:rFonts w:ascii="Times New Roman" w:hAnsi="Times New Roman" w:cs="Times New Roman"/>
      <w:color w:val="5B5B5B"/>
      <w:kern w:val="0"/>
      <w:sz w:val="20"/>
      <w:szCs w:val="20"/>
    </w:rPr>
  </w:style>
  <w:style w:type="paragraph" w:customStyle="1" w:styleId="seminar-date-2">
    <w:name w:val="seminar-date-2"/>
    <w:basedOn w:val="a"/>
    <w:pPr>
      <w:spacing w:after="0" w:line="240" w:lineRule="auto"/>
      <w:jc w:val="center"/>
    </w:pPr>
    <w:rPr>
      <w:rFonts w:ascii="Times New Roman" w:hAnsi="Times New Roman" w:cs="Times New Roman"/>
      <w:color w:val="000000"/>
      <w:kern w:val="0"/>
      <w:sz w:val="20"/>
      <w:szCs w:val="20"/>
    </w:rPr>
  </w:style>
  <w:style w:type="paragraph" w:customStyle="1" w:styleId="seminar-text">
    <w:name w:val="seminar-text"/>
    <w:basedOn w:val="a"/>
    <w:pPr>
      <w:spacing w:before="100" w:beforeAutospacing="1" w:after="150" w:line="240" w:lineRule="atLeast"/>
    </w:pPr>
    <w:rPr>
      <w:rFonts w:ascii="Times New Roman" w:hAnsi="Times New Roman" w:cs="Times New Roman"/>
      <w:b/>
      <w:bCs/>
      <w:color w:val="000000"/>
      <w:kern w:val="0"/>
      <w:sz w:val="23"/>
      <w:szCs w:val="23"/>
    </w:rPr>
  </w:style>
  <w:style w:type="paragraph" w:customStyle="1" w:styleId="seminar-content">
    <w:name w:val="seminar-content"/>
    <w:basedOn w:val="a"/>
    <w:pPr>
      <w:spacing w:before="100" w:beforeAutospacing="1" w:after="100" w:afterAutospacing="1" w:line="240" w:lineRule="auto"/>
    </w:pPr>
    <w:rPr>
      <w:rFonts w:ascii="Times New Roman" w:hAnsi="Times New Roman" w:cs="Times New Roman"/>
      <w:kern w:val="0"/>
    </w:rPr>
  </w:style>
  <w:style w:type="paragraph" w:customStyle="1" w:styleId="news-itemphoto">
    <w:name w:val="news-item_photo"/>
    <w:basedOn w:val="a"/>
    <w:pPr>
      <w:spacing w:before="100" w:beforeAutospacing="1" w:after="100" w:afterAutospacing="1" w:line="240" w:lineRule="auto"/>
    </w:pPr>
    <w:rPr>
      <w:rFonts w:ascii="Times New Roman" w:hAnsi="Times New Roman" w:cs="Times New Roman"/>
      <w:kern w:val="0"/>
    </w:rPr>
  </w:style>
  <w:style w:type="paragraph" w:customStyle="1" w:styleId="topical-ph">
    <w:name w:val="topical-ph"/>
    <w:basedOn w:val="a"/>
    <w:pPr>
      <w:spacing w:before="100" w:beforeAutospacing="1" w:after="100" w:afterAutospacing="1" w:line="240" w:lineRule="auto"/>
    </w:pPr>
    <w:rPr>
      <w:rFonts w:ascii="Times New Roman" w:hAnsi="Times New Roman" w:cs="Times New Roman"/>
      <w:kern w:val="0"/>
    </w:rPr>
  </w:style>
  <w:style w:type="paragraph" w:customStyle="1" w:styleId="readable-tabsnav">
    <w:name w:val="readable-tabs_nav"/>
    <w:basedOn w:val="a"/>
    <w:pPr>
      <w:spacing w:before="100" w:beforeAutospacing="1" w:after="100" w:afterAutospacing="1" w:line="240" w:lineRule="auto"/>
    </w:pPr>
    <w:rPr>
      <w:rFonts w:ascii="Times New Roman" w:hAnsi="Times New Roman" w:cs="Times New Roman"/>
      <w:kern w:val="0"/>
    </w:rPr>
  </w:style>
  <w:style w:type="paragraph" w:customStyle="1" w:styleId="readable-box">
    <w:name w:val="readable-box"/>
    <w:basedOn w:val="a"/>
    <w:pPr>
      <w:spacing w:before="100" w:beforeAutospacing="1" w:after="450" w:line="240" w:lineRule="auto"/>
    </w:pPr>
    <w:rPr>
      <w:rFonts w:ascii="Times New Roman" w:hAnsi="Times New Roman" w:cs="Times New Roman"/>
      <w:kern w:val="0"/>
    </w:rPr>
  </w:style>
  <w:style w:type="paragraph" w:customStyle="1" w:styleId="readableitem">
    <w:name w:val="readable_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discussionitem">
    <w:name w:val="discussion_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discussion-tabsnav">
    <w:name w:val="discussion-tabs_nav"/>
    <w:basedOn w:val="a"/>
    <w:pPr>
      <w:spacing w:before="100" w:beforeAutospacing="1" w:after="100" w:afterAutospacing="1" w:line="240" w:lineRule="auto"/>
    </w:pPr>
    <w:rPr>
      <w:rFonts w:ascii="Times New Roman" w:hAnsi="Times New Roman" w:cs="Times New Roman"/>
      <w:kern w:val="0"/>
    </w:rPr>
  </w:style>
  <w:style w:type="paragraph" w:customStyle="1" w:styleId="discussion-box">
    <w:name w:val="discussion-box"/>
    <w:basedOn w:val="a"/>
    <w:pPr>
      <w:spacing w:before="100" w:beforeAutospacing="1" w:after="450" w:line="240" w:lineRule="auto"/>
    </w:pPr>
    <w:rPr>
      <w:rFonts w:ascii="Times New Roman" w:hAnsi="Times New Roman" w:cs="Times New Roman"/>
      <w:kern w:val="0"/>
    </w:rPr>
  </w:style>
  <w:style w:type="paragraph" w:customStyle="1" w:styleId="lawyer-boxrow">
    <w:name w:val="lawyer-box_row"/>
    <w:basedOn w:val="a"/>
    <w:pPr>
      <w:spacing w:before="100" w:beforeAutospacing="1" w:after="100" w:afterAutospacing="1" w:line="240" w:lineRule="auto"/>
    </w:pPr>
    <w:rPr>
      <w:rFonts w:ascii="Times New Roman" w:hAnsi="Times New Roman" w:cs="Times New Roman"/>
      <w:kern w:val="0"/>
    </w:rPr>
  </w:style>
  <w:style w:type="paragraph" w:customStyle="1" w:styleId="lawyer-boxcol">
    <w:name w:val="lawyer-box_col"/>
    <w:basedOn w:val="a"/>
    <w:pPr>
      <w:spacing w:before="100" w:beforeAutospacing="1" w:after="100" w:afterAutospacing="1" w:line="240" w:lineRule="auto"/>
    </w:pPr>
    <w:rPr>
      <w:rFonts w:ascii="Times New Roman" w:hAnsi="Times New Roman" w:cs="Times New Roman"/>
      <w:kern w:val="0"/>
    </w:rPr>
  </w:style>
  <w:style w:type="paragraph" w:customStyle="1" w:styleId="lawyer-item">
    <w:name w:val="lawyer-item"/>
    <w:basedOn w:val="a"/>
    <w:pPr>
      <w:spacing w:before="100" w:beforeAutospacing="1" w:after="100" w:afterAutospacing="1" w:line="240" w:lineRule="auto"/>
    </w:pPr>
    <w:rPr>
      <w:rFonts w:ascii="Times New Roman" w:hAnsi="Times New Roman" w:cs="Times New Roman"/>
      <w:color w:val="242424"/>
      <w:kern w:val="0"/>
      <w:sz w:val="23"/>
      <w:szCs w:val="23"/>
    </w:rPr>
  </w:style>
  <w:style w:type="paragraph" w:customStyle="1" w:styleId="lawyer-ttl">
    <w:name w:val="lawyer-ttl"/>
    <w:basedOn w:val="a"/>
    <w:pPr>
      <w:spacing w:before="100" w:beforeAutospacing="1" w:after="255" w:line="240" w:lineRule="auto"/>
    </w:pPr>
    <w:rPr>
      <w:rFonts w:ascii="Times New Roman" w:hAnsi="Times New Roman" w:cs="Times New Roman"/>
      <w:color w:val="767676"/>
      <w:kern w:val="0"/>
    </w:rPr>
  </w:style>
  <w:style w:type="paragraph" w:customStyle="1" w:styleId="lawyer-info">
    <w:name w:val="lawyer-info"/>
    <w:basedOn w:val="a"/>
    <w:pPr>
      <w:spacing w:before="100" w:beforeAutospacing="1" w:after="100" w:afterAutospacing="1" w:line="240" w:lineRule="auto"/>
    </w:pPr>
    <w:rPr>
      <w:rFonts w:ascii="Times New Roman" w:hAnsi="Times New Roman" w:cs="Times New Roman"/>
      <w:kern w:val="0"/>
    </w:rPr>
  </w:style>
  <w:style w:type="paragraph" w:customStyle="1" w:styleId="lawyer-text">
    <w:name w:val="lawyer-text"/>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lawyer-ph">
    <w:name w:val="lawyer-ph"/>
    <w:basedOn w:val="a"/>
    <w:pPr>
      <w:spacing w:before="100" w:beforeAutospacing="1" w:after="100" w:afterAutospacing="1" w:line="240" w:lineRule="auto"/>
    </w:pPr>
    <w:rPr>
      <w:rFonts w:ascii="Times New Roman" w:hAnsi="Times New Roman" w:cs="Times New Roman"/>
      <w:kern w:val="0"/>
    </w:rPr>
  </w:style>
  <w:style w:type="paragraph" w:customStyle="1" w:styleId="btnuptop">
    <w:name w:val="btn_uptop"/>
    <w:basedOn w:val="a"/>
    <w:pPr>
      <w:spacing w:before="100" w:beforeAutospacing="1" w:after="100" w:afterAutospacing="1" w:line="240" w:lineRule="auto"/>
      <w:ind w:right="-450"/>
    </w:pPr>
    <w:rPr>
      <w:rFonts w:ascii="Times New Roman" w:hAnsi="Times New Roman" w:cs="Times New Roman"/>
      <w:vanish/>
      <w:color w:val="767676"/>
      <w:kern w:val="0"/>
      <w:sz w:val="18"/>
      <w:szCs w:val="18"/>
    </w:rPr>
  </w:style>
  <w:style w:type="paragraph" w:customStyle="1" w:styleId="btnupview">
    <w:name w:val="btn_upview"/>
    <w:basedOn w:val="a"/>
    <w:pPr>
      <w:spacing w:before="100" w:beforeAutospacing="1" w:after="100" w:afterAutospacing="1" w:line="240" w:lineRule="auto"/>
    </w:pPr>
    <w:rPr>
      <w:rFonts w:ascii="Times New Roman" w:hAnsi="Times New Roman" w:cs="Times New Roman"/>
      <w:kern w:val="0"/>
    </w:rPr>
  </w:style>
  <w:style w:type="paragraph" w:customStyle="1" w:styleId="logo-formobile">
    <w:name w:val="logo-for_mobile"/>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1">
    <w:name w:val="search-lnk_bt11"/>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2">
    <w:name w:val="search-lnk_bt12"/>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3">
    <w:name w:val="search-lnk_bt13"/>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4">
    <w:name w:val="search-lnk_bt14"/>
    <w:basedOn w:val="a"/>
    <w:pPr>
      <w:spacing w:before="100" w:beforeAutospacing="1" w:after="100" w:afterAutospacing="1" w:line="240" w:lineRule="auto"/>
    </w:pPr>
    <w:rPr>
      <w:rFonts w:ascii="Times New Roman" w:hAnsi="Times New Roman" w:cs="Times New Roman"/>
      <w:vanish/>
      <w:kern w:val="0"/>
    </w:rPr>
  </w:style>
  <w:style w:type="paragraph" w:customStyle="1" w:styleId="for-mobilewrap">
    <w:name w:val="for-mobile_wrap"/>
    <w:basedOn w:val="a"/>
    <w:pPr>
      <w:spacing w:before="100" w:beforeAutospacing="1" w:after="100" w:afterAutospacing="1" w:line="240" w:lineRule="auto"/>
    </w:pPr>
    <w:rPr>
      <w:rFonts w:ascii="Times New Roman" w:hAnsi="Times New Roman" w:cs="Times New Roman"/>
      <w:kern w:val="0"/>
    </w:rPr>
  </w:style>
  <w:style w:type="paragraph" w:customStyle="1" w:styleId="for-mobiletop">
    <w:name w:val="for-mobile_top"/>
    <w:basedOn w:val="a"/>
    <w:pPr>
      <w:spacing w:before="100" w:beforeAutospacing="1" w:after="100" w:afterAutospacing="1" w:line="240" w:lineRule="auto"/>
    </w:pPr>
    <w:rPr>
      <w:rFonts w:ascii="Times New Roman" w:hAnsi="Times New Roman" w:cs="Times New Roman"/>
      <w:vanish/>
      <w:kern w:val="0"/>
    </w:rPr>
  </w:style>
  <w:style w:type="paragraph" w:customStyle="1" w:styleId="top-navprofile--image">
    <w:name w:val="top-nav__profile--image"/>
    <w:basedOn w:val="a"/>
    <w:pPr>
      <w:spacing w:after="100" w:afterAutospacing="1" w:line="240" w:lineRule="auto"/>
    </w:pPr>
    <w:rPr>
      <w:rFonts w:ascii="Times New Roman" w:hAnsi="Times New Roman" w:cs="Times New Roman"/>
      <w:kern w:val="0"/>
    </w:rPr>
  </w:style>
  <w:style w:type="paragraph" w:customStyle="1" w:styleId="navprofilebox">
    <w:name w:val="nav__profile_box"/>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page-headermp">
    <w:name w:val="page-header_mp"/>
    <w:basedOn w:val="a"/>
    <w:pPr>
      <w:pBdr>
        <w:bottom w:val="single" w:sz="6" w:space="8" w:color="E3E3E3"/>
      </w:pBdr>
      <w:spacing w:before="100" w:beforeAutospacing="1" w:after="100" w:afterAutospacing="1" w:line="240" w:lineRule="auto"/>
    </w:pPr>
    <w:rPr>
      <w:rFonts w:ascii="Times New Roman" w:hAnsi="Times New Roman" w:cs="Times New Roman"/>
      <w:kern w:val="0"/>
    </w:rPr>
  </w:style>
  <w:style w:type="paragraph" w:customStyle="1" w:styleId="top-navprofile-circle">
    <w:name w:val="top-nav__profile-circle"/>
    <w:basedOn w:val="a"/>
    <w:pPr>
      <w:shd w:val="clear" w:color="auto" w:fill="F39100"/>
      <w:spacing w:before="100" w:beforeAutospacing="1" w:after="100" w:afterAutospacing="1" w:line="240" w:lineRule="auto"/>
    </w:pPr>
    <w:rPr>
      <w:rFonts w:ascii="Times New Roman" w:hAnsi="Times New Roman" w:cs="Times New Roman"/>
      <w:kern w:val="0"/>
    </w:rPr>
  </w:style>
  <w:style w:type="paragraph" w:customStyle="1" w:styleId="top-navprofile-wallet">
    <w:name w:val="top-nav__profile-wallet"/>
    <w:basedOn w:val="a"/>
    <w:pPr>
      <w:spacing w:before="100" w:beforeAutospacing="1" w:after="100" w:afterAutospacing="1" w:line="240" w:lineRule="auto"/>
    </w:pPr>
    <w:rPr>
      <w:rFonts w:ascii="Times New Roman" w:hAnsi="Times New Roman" w:cs="Times New Roman"/>
      <w:kern w:val="0"/>
    </w:rPr>
  </w:style>
  <w:style w:type="paragraph" w:customStyle="1" w:styleId="top-navprofile">
    <w:name w:val="top-nav__profile"/>
    <w:basedOn w:val="a"/>
    <w:pPr>
      <w:spacing w:before="100" w:beforeAutospacing="1" w:after="100" w:afterAutospacing="1" w:line="240" w:lineRule="auto"/>
    </w:pPr>
    <w:rPr>
      <w:rFonts w:ascii="Times New Roman" w:hAnsi="Times New Roman" w:cs="Times New Roman"/>
      <w:kern w:val="0"/>
    </w:rPr>
  </w:style>
  <w:style w:type="paragraph" w:customStyle="1" w:styleId="lnk-login">
    <w:name w:val="lnk-login"/>
    <w:basedOn w:val="a"/>
    <w:pPr>
      <w:spacing w:before="100" w:beforeAutospacing="1" w:after="100" w:afterAutospacing="1" w:line="240" w:lineRule="auto"/>
    </w:pPr>
    <w:rPr>
      <w:rFonts w:ascii="Times New Roman" w:hAnsi="Times New Roman" w:cs="Times New Roman"/>
      <w:kern w:val="0"/>
    </w:rPr>
  </w:style>
  <w:style w:type="paragraph" w:customStyle="1" w:styleId="name-login">
    <w:name w:val="name-login"/>
    <w:basedOn w:val="a"/>
    <w:pPr>
      <w:spacing w:before="225" w:after="100" w:afterAutospacing="1" w:line="240" w:lineRule="auto"/>
    </w:pPr>
    <w:rPr>
      <w:rFonts w:ascii="Times New Roman" w:hAnsi="Times New Roman" w:cs="Times New Roman"/>
      <w:color w:val="F39100"/>
      <w:kern w:val="0"/>
    </w:rPr>
  </w:style>
  <w:style w:type="paragraph" w:customStyle="1" w:styleId="lnk-login-profile">
    <w:name w:val="lnk-login-profile"/>
    <w:basedOn w:val="a"/>
    <w:pPr>
      <w:pBdr>
        <w:bottom w:val="single" w:sz="6" w:space="7" w:color="C4C4C4"/>
      </w:pBdr>
      <w:spacing w:before="100" w:beforeAutospacing="1" w:after="135" w:line="240" w:lineRule="auto"/>
    </w:pPr>
    <w:rPr>
      <w:rFonts w:ascii="Times New Roman" w:hAnsi="Times New Roman" w:cs="Times New Roman"/>
      <w:kern w:val="0"/>
    </w:rPr>
  </w:style>
  <w:style w:type="paragraph" w:customStyle="1" w:styleId="announcement-item">
    <w:name w:val="announcement-item"/>
    <w:basedOn w:val="a"/>
    <w:pPr>
      <w:pBdr>
        <w:top w:val="single" w:sz="6" w:space="8" w:color="FFFFFF"/>
        <w:left w:val="single" w:sz="6" w:space="8" w:color="FFFFFF"/>
        <w:bottom w:val="single" w:sz="6" w:space="8" w:color="FFFFFF"/>
        <w:right w:val="single" w:sz="6" w:space="8" w:color="FFFFFF"/>
      </w:pBdr>
      <w:shd w:val="clear" w:color="auto" w:fill="FFFFFF"/>
      <w:spacing w:before="100" w:beforeAutospacing="1" w:after="225" w:line="240" w:lineRule="auto"/>
    </w:pPr>
    <w:rPr>
      <w:rFonts w:ascii="Times New Roman" w:hAnsi="Times New Roman" w:cs="Times New Roman"/>
      <w:kern w:val="0"/>
    </w:rPr>
  </w:style>
  <w:style w:type="paragraph" w:customStyle="1" w:styleId="announcement-author">
    <w:name w:val="announcement-author"/>
    <w:basedOn w:val="a"/>
    <w:pPr>
      <w:spacing w:before="100" w:beforeAutospacing="1" w:after="300" w:line="240" w:lineRule="auto"/>
    </w:pPr>
    <w:rPr>
      <w:rFonts w:ascii="Times New Roman" w:hAnsi="Times New Roman" w:cs="Times New Roman"/>
      <w:kern w:val="0"/>
    </w:rPr>
  </w:style>
  <w:style w:type="paragraph" w:customStyle="1" w:styleId="announcement-authorinfo">
    <w:name w:val="announcement-author_info"/>
    <w:basedOn w:val="a"/>
    <w:pPr>
      <w:spacing w:before="150" w:after="100" w:afterAutospacing="1" w:line="210" w:lineRule="atLeast"/>
    </w:pPr>
    <w:rPr>
      <w:rFonts w:ascii="Times New Roman" w:hAnsi="Times New Roman" w:cs="Times New Roman"/>
      <w:color w:val="000000"/>
      <w:kern w:val="0"/>
      <w:sz w:val="21"/>
      <w:szCs w:val="21"/>
    </w:rPr>
  </w:style>
  <w:style w:type="paragraph" w:customStyle="1" w:styleId="announcement-type">
    <w:name w:val="announcement-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kern w:val="0"/>
      <w:sz w:val="17"/>
      <w:szCs w:val="17"/>
    </w:rPr>
  </w:style>
  <w:style w:type="paragraph" w:customStyle="1" w:styleId="announcement-text">
    <w:name w:val="announcement-text"/>
    <w:basedOn w:val="a"/>
    <w:pPr>
      <w:spacing w:before="100" w:beforeAutospacing="1" w:after="100" w:afterAutospacing="1" w:line="240" w:lineRule="atLeast"/>
    </w:pPr>
    <w:rPr>
      <w:rFonts w:ascii="Times New Roman" w:hAnsi="Times New Roman" w:cs="Times New Roman"/>
      <w:b/>
      <w:bCs/>
      <w:color w:val="000000"/>
      <w:kern w:val="0"/>
      <w:sz w:val="23"/>
      <w:szCs w:val="23"/>
    </w:rPr>
  </w:style>
  <w:style w:type="paragraph" w:customStyle="1" w:styleId="toastdefault">
    <w:name w:val="toast_default"/>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primary">
    <w:name w:val="toast_primary"/>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secondary">
    <w:name w:val="toast_secondary"/>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success">
    <w:name w:val="toast_success"/>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danger">
    <w:name w:val="toast_danger"/>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warning">
    <w:name w:val="toast_warning"/>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info">
    <w:name w:val="toast_info"/>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light">
    <w:name w:val="toast_light"/>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dark">
    <w:name w:val="toast_dark"/>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close">
    <w:name w:val="toast__close"/>
    <w:basedOn w:val="a"/>
    <w:pPr>
      <w:spacing w:before="100" w:beforeAutospacing="1" w:after="100" w:afterAutospacing="1" w:line="240" w:lineRule="auto"/>
    </w:pPr>
    <w:rPr>
      <w:rFonts w:ascii="Times New Roman" w:hAnsi="Times New Roman" w:cs="Times New Roman"/>
      <w:kern w:val="0"/>
    </w:rPr>
  </w:style>
  <w:style w:type="paragraph" w:customStyle="1" w:styleId="desktopexp">
    <w:name w:val="desktopexp"/>
    <w:basedOn w:val="a"/>
    <w:pPr>
      <w:spacing w:before="100" w:beforeAutospacing="1" w:after="100" w:afterAutospacing="1" w:line="240" w:lineRule="auto"/>
      <w:jc w:val="center"/>
    </w:pPr>
    <w:rPr>
      <w:rFonts w:ascii="Times New Roman" w:hAnsi="Times New Roman" w:cs="Times New Roman"/>
      <w:vanish/>
      <w:kern w:val="0"/>
    </w:rPr>
  </w:style>
  <w:style w:type="paragraph" w:customStyle="1" w:styleId="svg-image-word-hover">
    <w:name w:val="svg-image-word-hover"/>
    <w:basedOn w:val="a"/>
    <w:pPr>
      <w:spacing w:before="100" w:beforeAutospacing="1" w:after="100" w:afterAutospacing="1" w:line="240" w:lineRule="auto"/>
    </w:pPr>
    <w:rPr>
      <w:rFonts w:ascii="Times New Roman" w:hAnsi="Times New Roman" w:cs="Times New Roman"/>
      <w:kern w:val="0"/>
    </w:rPr>
  </w:style>
  <w:style w:type="paragraph" w:customStyle="1" w:styleId="svg-image-word">
    <w:name w:val="svg-image-word"/>
    <w:basedOn w:val="a"/>
    <w:pPr>
      <w:spacing w:before="100" w:beforeAutospacing="1" w:after="100" w:afterAutospacing="1" w:line="240" w:lineRule="auto"/>
    </w:pPr>
    <w:rPr>
      <w:rFonts w:ascii="Times New Roman" w:hAnsi="Times New Roman" w:cs="Times New Roman"/>
      <w:kern w:val="0"/>
    </w:rPr>
  </w:style>
  <w:style w:type="paragraph" w:customStyle="1" w:styleId="svg-image-user-profile">
    <w:name w:val="svg-image-user-profile"/>
    <w:basedOn w:val="a"/>
    <w:pPr>
      <w:spacing w:before="100" w:beforeAutospacing="1" w:after="100" w:afterAutospacing="1" w:line="240" w:lineRule="auto"/>
    </w:pPr>
    <w:rPr>
      <w:rFonts w:ascii="Times New Roman" w:hAnsi="Times New Roman" w:cs="Times New Roman"/>
      <w:kern w:val="0"/>
    </w:rPr>
  </w:style>
  <w:style w:type="paragraph" w:customStyle="1" w:styleId="svg-image-side-word-hover">
    <w:name w:val="svg-image-side-word-hover"/>
    <w:basedOn w:val="a"/>
    <w:pPr>
      <w:spacing w:before="100" w:beforeAutospacing="1" w:after="100" w:afterAutospacing="1" w:line="240" w:lineRule="auto"/>
    </w:pPr>
    <w:rPr>
      <w:rFonts w:ascii="Times New Roman" w:hAnsi="Times New Roman" w:cs="Times New Roman"/>
      <w:kern w:val="0"/>
    </w:rPr>
  </w:style>
  <w:style w:type="paragraph" w:customStyle="1" w:styleId="svg-image-side-word">
    <w:name w:val="svg-image-side-word"/>
    <w:basedOn w:val="a"/>
    <w:pPr>
      <w:spacing w:before="100" w:beforeAutospacing="1" w:after="100" w:afterAutospacing="1" w:line="240" w:lineRule="auto"/>
    </w:pPr>
    <w:rPr>
      <w:rFonts w:ascii="Times New Roman" w:hAnsi="Times New Roman" w:cs="Times New Roman"/>
      <w:kern w:val="0"/>
    </w:rPr>
  </w:style>
  <w:style w:type="paragraph" w:customStyle="1" w:styleId="svg-image-side-print-hover">
    <w:name w:val="svg-image-side-print-hover"/>
    <w:basedOn w:val="a"/>
    <w:pPr>
      <w:spacing w:before="100" w:beforeAutospacing="1" w:after="100" w:afterAutospacing="1" w:line="240" w:lineRule="auto"/>
    </w:pPr>
    <w:rPr>
      <w:rFonts w:ascii="Times New Roman" w:hAnsi="Times New Roman" w:cs="Times New Roman"/>
      <w:kern w:val="0"/>
    </w:rPr>
  </w:style>
  <w:style w:type="paragraph" w:customStyle="1" w:styleId="svg-image-side-print">
    <w:name w:val="svg-image-side-print"/>
    <w:basedOn w:val="a"/>
    <w:pPr>
      <w:spacing w:before="100" w:beforeAutospacing="1" w:after="100" w:afterAutospacing="1" w:line="240" w:lineRule="auto"/>
    </w:pPr>
    <w:rPr>
      <w:rFonts w:ascii="Times New Roman" w:hAnsi="Times New Roman" w:cs="Times New Roman"/>
      <w:kern w:val="0"/>
    </w:rPr>
  </w:style>
  <w:style w:type="paragraph" w:customStyle="1" w:styleId="svg-image-side-copy-hover">
    <w:name w:val="svg-image-side-copy-hover"/>
    <w:basedOn w:val="a"/>
    <w:pPr>
      <w:spacing w:before="100" w:beforeAutospacing="1" w:after="100" w:afterAutospacing="1" w:line="240" w:lineRule="auto"/>
    </w:pPr>
    <w:rPr>
      <w:rFonts w:ascii="Times New Roman" w:hAnsi="Times New Roman" w:cs="Times New Roman"/>
      <w:kern w:val="0"/>
    </w:rPr>
  </w:style>
  <w:style w:type="paragraph" w:customStyle="1" w:styleId="svg-image-side-copy">
    <w:name w:val="svg-image-side-copy"/>
    <w:basedOn w:val="a"/>
    <w:pPr>
      <w:spacing w:before="100" w:beforeAutospacing="1" w:after="100" w:afterAutospacing="1" w:line="240" w:lineRule="auto"/>
    </w:pPr>
    <w:rPr>
      <w:rFonts w:ascii="Times New Roman" w:hAnsi="Times New Roman" w:cs="Times New Roman"/>
      <w:kern w:val="0"/>
    </w:rPr>
  </w:style>
  <w:style w:type="paragraph" w:customStyle="1" w:styleId="svg-image-search-sm">
    <w:name w:val="svg-image-search-sm"/>
    <w:basedOn w:val="a"/>
    <w:pPr>
      <w:spacing w:before="100" w:beforeAutospacing="1" w:after="100" w:afterAutospacing="1" w:line="240" w:lineRule="auto"/>
    </w:pPr>
    <w:rPr>
      <w:rFonts w:ascii="Times New Roman" w:hAnsi="Times New Roman" w:cs="Times New Roman"/>
      <w:kern w:val="0"/>
    </w:rPr>
  </w:style>
  <w:style w:type="paragraph" w:customStyle="1" w:styleId="svg-image-search-alt">
    <w:name w:val="svg-image-search-alt"/>
    <w:basedOn w:val="a"/>
    <w:pPr>
      <w:spacing w:before="100" w:beforeAutospacing="1" w:after="100" w:afterAutospacing="1" w:line="240" w:lineRule="auto"/>
    </w:pPr>
    <w:rPr>
      <w:rFonts w:ascii="Times New Roman" w:hAnsi="Times New Roman" w:cs="Times New Roman"/>
      <w:kern w:val="0"/>
    </w:rPr>
  </w:style>
  <w:style w:type="paragraph" w:customStyle="1" w:styleId="svg-image-print-hover">
    <w:name w:val="svg-image-print-hover"/>
    <w:basedOn w:val="a"/>
    <w:pPr>
      <w:spacing w:before="100" w:beforeAutospacing="1" w:after="100" w:afterAutospacing="1" w:line="240" w:lineRule="auto"/>
    </w:pPr>
    <w:rPr>
      <w:rFonts w:ascii="Times New Roman" w:hAnsi="Times New Roman" w:cs="Times New Roman"/>
      <w:kern w:val="0"/>
    </w:rPr>
  </w:style>
  <w:style w:type="paragraph" w:customStyle="1" w:styleId="svg-image-print">
    <w:name w:val="svg-image-print"/>
    <w:basedOn w:val="a"/>
    <w:pPr>
      <w:spacing w:before="100" w:beforeAutospacing="1" w:after="100" w:afterAutospacing="1" w:line="240" w:lineRule="auto"/>
    </w:pPr>
    <w:rPr>
      <w:rFonts w:ascii="Times New Roman" w:hAnsi="Times New Roman" w:cs="Times New Roman"/>
      <w:kern w:val="0"/>
    </w:rPr>
  </w:style>
  <w:style w:type="paragraph" w:customStyle="1" w:styleId="svg-image-jarre-hover">
    <w:name w:val="svg-image-jarre-hover"/>
    <w:basedOn w:val="a"/>
    <w:pPr>
      <w:spacing w:before="100" w:beforeAutospacing="1" w:after="100" w:afterAutospacing="1" w:line="240" w:lineRule="auto"/>
    </w:pPr>
    <w:rPr>
      <w:rFonts w:ascii="Times New Roman" w:hAnsi="Times New Roman" w:cs="Times New Roman"/>
      <w:kern w:val="0"/>
    </w:rPr>
  </w:style>
  <w:style w:type="paragraph" w:customStyle="1" w:styleId="svg-image-jarre-enabled">
    <w:name w:val="svg-image-jarre-enabled"/>
    <w:basedOn w:val="a"/>
    <w:pPr>
      <w:spacing w:before="100" w:beforeAutospacing="1" w:after="100" w:afterAutospacing="1" w:line="240" w:lineRule="auto"/>
    </w:pPr>
    <w:rPr>
      <w:rFonts w:ascii="Times New Roman" w:hAnsi="Times New Roman" w:cs="Times New Roman"/>
      <w:kern w:val="0"/>
    </w:rPr>
  </w:style>
  <w:style w:type="paragraph" w:customStyle="1" w:styleId="svg-image-jarre">
    <w:name w:val="svg-image-jarre"/>
    <w:basedOn w:val="a"/>
    <w:pPr>
      <w:spacing w:before="100" w:beforeAutospacing="1" w:after="100" w:afterAutospacing="1" w:line="240" w:lineRule="auto"/>
    </w:pPr>
    <w:rPr>
      <w:rFonts w:ascii="Times New Roman" w:hAnsi="Times New Roman" w:cs="Times New Roman"/>
      <w:kern w:val="0"/>
    </w:rPr>
  </w:style>
  <w:style w:type="paragraph" w:customStyle="1" w:styleId="svg-image-jarr-hover">
    <w:name w:val="svg-image-jarr-hover"/>
    <w:basedOn w:val="a"/>
    <w:pPr>
      <w:spacing w:before="100" w:beforeAutospacing="1" w:after="100" w:afterAutospacing="1" w:line="240" w:lineRule="auto"/>
    </w:pPr>
    <w:rPr>
      <w:rFonts w:ascii="Times New Roman" w:hAnsi="Times New Roman" w:cs="Times New Roman"/>
      <w:kern w:val="0"/>
    </w:rPr>
  </w:style>
  <w:style w:type="paragraph" w:customStyle="1" w:styleId="svg-image-jarr-enabled">
    <w:name w:val="svg-image-jarr-enabled"/>
    <w:basedOn w:val="a"/>
    <w:pPr>
      <w:spacing w:before="100" w:beforeAutospacing="1" w:after="100" w:afterAutospacing="1" w:line="240" w:lineRule="auto"/>
    </w:pPr>
    <w:rPr>
      <w:rFonts w:ascii="Times New Roman" w:hAnsi="Times New Roman" w:cs="Times New Roman"/>
      <w:kern w:val="0"/>
    </w:rPr>
  </w:style>
  <w:style w:type="paragraph" w:customStyle="1" w:styleId="svg-image-jarr">
    <w:name w:val="svg-image-jarr"/>
    <w:basedOn w:val="a"/>
    <w:pPr>
      <w:spacing w:before="100" w:beforeAutospacing="1" w:after="100" w:afterAutospacing="1" w:line="240" w:lineRule="auto"/>
    </w:pPr>
    <w:rPr>
      <w:rFonts w:ascii="Times New Roman" w:hAnsi="Times New Roman" w:cs="Times New Roman"/>
      <w:kern w:val="0"/>
    </w:rPr>
  </w:style>
  <w:style w:type="paragraph" w:customStyle="1" w:styleId="svg-image-in-control-on">
    <w:name w:val="svg-image-in-control-on"/>
    <w:basedOn w:val="a"/>
    <w:pPr>
      <w:spacing w:before="100" w:beforeAutospacing="1" w:after="100" w:afterAutospacing="1" w:line="240" w:lineRule="auto"/>
    </w:pPr>
    <w:rPr>
      <w:rFonts w:ascii="Times New Roman" w:hAnsi="Times New Roman" w:cs="Times New Roman"/>
      <w:kern w:val="0"/>
    </w:rPr>
  </w:style>
  <w:style w:type="paragraph" w:customStyle="1" w:styleId="svg-image-in-control-hover">
    <w:name w:val="svg-image-in-control-hover"/>
    <w:basedOn w:val="a"/>
    <w:pPr>
      <w:spacing w:before="100" w:beforeAutospacing="1" w:after="100" w:afterAutospacing="1" w:line="240" w:lineRule="auto"/>
    </w:pPr>
    <w:rPr>
      <w:rFonts w:ascii="Times New Roman" w:hAnsi="Times New Roman" w:cs="Times New Roman"/>
      <w:kern w:val="0"/>
    </w:rPr>
  </w:style>
  <w:style w:type="paragraph" w:customStyle="1" w:styleId="svg-image-in-control">
    <w:name w:val="svg-image-in-control"/>
    <w:basedOn w:val="a"/>
    <w:pPr>
      <w:spacing w:before="100" w:beforeAutospacing="1" w:after="100" w:afterAutospacing="1" w:line="240" w:lineRule="auto"/>
    </w:pPr>
    <w:rPr>
      <w:rFonts w:ascii="Times New Roman" w:hAnsi="Times New Roman" w:cs="Times New Roman"/>
      <w:kern w:val="0"/>
    </w:rPr>
  </w:style>
  <w:style w:type="paragraph" w:customStyle="1" w:styleId="svg-image-hide-notes-on">
    <w:name w:val="svg-image-hide-notes-on"/>
    <w:basedOn w:val="a"/>
    <w:pPr>
      <w:spacing w:before="100" w:beforeAutospacing="1" w:after="100" w:afterAutospacing="1" w:line="240" w:lineRule="auto"/>
    </w:pPr>
    <w:rPr>
      <w:rFonts w:ascii="Times New Roman" w:hAnsi="Times New Roman" w:cs="Times New Roman"/>
      <w:kern w:val="0"/>
    </w:rPr>
  </w:style>
  <w:style w:type="paragraph" w:customStyle="1" w:styleId="svg-image-hide-notes-hover">
    <w:name w:val="svg-image-hide-notes-hover"/>
    <w:basedOn w:val="a"/>
    <w:pPr>
      <w:spacing w:before="100" w:beforeAutospacing="1" w:after="100" w:afterAutospacing="1" w:line="240" w:lineRule="auto"/>
    </w:pPr>
    <w:rPr>
      <w:rFonts w:ascii="Times New Roman" w:hAnsi="Times New Roman" w:cs="Times New Roman"/>
      <w:kern w:val="0"/>
    </w:rPr>
  </w:style>
  <w:style w:type="paragraph" w:customStyle="1" w:styleId="svg-image-hide-notes">
    <w:name w:val="svg-image-hide-notes"/>
    <w:basedOn w:val="a"/>
    <w:pPr>
      <w:spacing w:before="100" w:beforeAutospacing="1" w:after="100" w:afterAutospacing="1" w:line="240" w:lineRule="auto"/>
    </w:pPr>
    <w:rPr>
      <w:rFonts w:ascii="Times New Roman" w:hAnsi="Times New Roman" w:cs="Times New Roman"/>
      <w:kern w:val="0"/>
    </w:rPr>
  </w:style>
  <w:style w:type="paragraph" w:customStyle="1" w:styleId="svg-image-headset">
    <w:name w:val="svg-image-headset"/>
    <w:basedOn w:val="a"/>
    <w:pPr>
      <w:spacing w:before="100" w:beforeAutospacing="1" w:after="100" w:afterAutospacing="1" w:line="240" w:lineRule="auto"/>
    </w:pPr>
    <w:rPr>
      <w:rFonts w:ascii="Times New Roman" w:hAnsi="Times New Roman" w:cs="Times New Roman"/>
      <w:kern w:val="0"/>
    </w:rPr>
  </w:style>
  <w:style w:type="paragraph" w:customStyle="1" w:styleId="svg-image-favorites-hover">
    <w:name w:val="svg-image-favorites-hover"/>
    <w:basedOn w:val="a"/>
    <w:pPr>
      <w:spacing w:before="100" w:beforeAutospacing="1" w:after="100" w:afterAutospacing="1" w:line="240" w:lineRule="auto"/>
    </w:pPr>
    <w:rPr>
      <w:rFonts w:ascii="Times New Roman" w:hAnsi="Times New Roman" w:cs="Times New Roman"/>
      <w:kern w:val="0"/>
    </w:rPr>
  </w:style>
  <w:style w:type="paragraph" w:customStyle="1" w:styleId="svg-image-favorites">
    <w:name w:val="svg-image-favorites"/>
    <w:basedOn w:val="a"/>
    <w:pPr>
      <w:spacing w:before="100" w:beforeAutospacing="1" w:after="100" w:afterAutospacing="1" w:line="240" w:lineRule="auto"/>
    </w:pPr>
    <w:rPr>
      <w:rFonts w:ascii="Times New Roman" w:hAnsi="Times New Roman" w:cs="Times New Roman"/>
      <w:kern w:val="0"/>
    </w:rPr>
  </w:style>
  <w:style w:type="paragraph" w:customStyle="1" w:styleId="svg-image-doc-card-hover">
    <w:name w:val="svg-image-doc-card-hover"/>
    <w:basedOn w:val="a"/>
    <w:pPr>
      <w:spacing w:before="100" w:beforeAutospacing="1" w:after="100" w:afterAutospacing="1" w:line="240" w:lineRule="auto"/>
    </w:pPr>
    <w:rPr>
      <w:rFonts w:ascii="Times New Roman" w:hAnsi="Times New Roman" w:cs="Times New Roman"/>
      <w:kern w:val="0"/>
    </w:rPr>
  </w:style>
  <w:style w:type="paragraph" w:customStyle="1" w:styleId="svg-image-doc-card">
    <w:name w:val="svg-image-doc-card"/>
    <w:basedOn w:val="a"/>
    <w:pPr>
      <w:spacing w:before="100" w:beforeAutospacing="1" w:after="100" w:afterAutospacing="1" w:line="240" w:lineRule="auto"/>
    </w:pPr>
    <w:rPr>
      <w:rFonts w:ascii="Times New Roman" w:hAnsi="Times New Roman" w:cs="Times New Roman"/>
      <w:kern w:val="0"/>
    </w:rPr>
  </w:style>
  <w:style w:type="paragraph" w:customStyle="1" w:styleId="svg-image-dchevron-orange">
    <w:name w:val="svg-image-dchevron-orange"/>
    <w:basedOn w:val="a"/>
    <w:pPr>
      <w:spacing w:before="100" w:beforeAutospacing="1" w:after="100" w:afterAutospacing="1" w:line="240" w:lineRule="auto"/>
    </w:pPr>
    <w:rPr>
      <w:rFonts w:ascii="Times New Roman" w:hAnsi="Times New Roman" w:cs="Times New Roman"/>
      <w:kern w:val="0"/>
    </w:rPr>
  </w:style>
  <w:style w:type="paragraph" w:customStyle="1" w:styleId="svg-image-dchevron-green">
    <w:name w:val="svg-image-dchevron-green"/>
    <w:basedOn w:val="a"/>
    <w:pPr>
      <w:spacing w:before="100" w:beforeAutospacing="1" w:after="100" w:afterAutospacing="1" w:line="240" w:lineRule="auto"/>
    </w:pPr>
    <w:rPr>
      <w:rFonts w:ascii="Times New Roman" w:hAnsi="Times New Roman" w:cs="Times New Roman"/>
      <w:kern w:val="0"/>
    </w:rPr>
  </w:style>
  <w:style w:type="paragraph" w:customStyle="1" w:styleId="svg-image-dchevron">
    <w:name w:val="svg-image-dchevron"/>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hover">
    <w:name w:val="svg-image-comparison-hover"/>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
    <w:name w:val="svg-image-comparison"/>
    <w:basedOn w:val="a"/>
    <w:pPr>
      <w:spacing w:before="100" w:beforeAutospacing="1" w:after="100" w:afterAutospacing="1" w:line="240" w:lineRule="auto"/>
    </w:pPr>
    <w:rPr>
      <w:rFonts w:ascii="Times New Roman" w:hAnsi="Times New Roman" w:cs="Times New Roman"/>
      <w:kern w:val="0"/>
    </w:rPr>
  </w:style>
  <w:style w:type="paragraph" w:customStyle="1" w:styleId="svg-image-close-warning">
    <w:name w:val="svg-image-close-warning"/>
    <w:basedOn w:val="a"/>
    <w:pPr>
      <w:spacing w:before="100" w:beforeAutospacing="1" w:after="100" w:afterAutospacing="1" w:line="240" w:lineRule="auto"/>
    </w:pPr>
    <w:rPr>
      <w:rFonts w:ascii="Times New Roman" w:hAnsi="Times New Roman" w:cs="Times New Roman"/>
      <w:kern w:val="0"/>
    </w:rPr>
  </w:style>
  <w:style w:type="paragraph" w:customStyle="1" w:styleId="svg-image-close-info">
    <w:name w:val="svg-image-close-info"/>
    <w:basedOn w:val="a"/>
    <w:pPr>
      <w:spacing w:before="100" w:beforeAutospacing="1" w:after="100" w:afterAutospacing="1" w:line="240" w:lineRule="auto"/>
    </w:pPr>
    <w:rPr>
      <w:rFonts w:ascii="Times New Roman" w:hAnsi="Times New Roman" w:cs="Times New Roman"/>
      <w:kern w:val="0"/>
    </w:rPr>
  </w:style>
  <w:style w:type="paragraph" w:customStyle="1" w:styleId="svg-image-close">
    <w:name w:val="svg-image-close"/>
    <w:basedOn w:val="a"/>
    <w:pPr>
      <w:spacing w:before="100" w:beforeAutospacing="1" w:after="100" w:afterAutospacing="1" w:line="240" w:lineRule="auto"/>
    </w:pPr>
    <w:rPr>
      <w:rFonts w:ascii="Times New Roman" w:hAnsi="Times New Roman" w:cs="Times New Roman"/>
      <w:kern w:val="0"/>
    </w:rPr>
  </w:style>
  <w:style w:type="paragraph" w:customStyle="1" w:styleId="svg-image-attention-hover">
    <w:name w:val="svg-image-attention-hover"/>
    <w:basedOn w:val="a"/>
    <w:pPr>
      <w:spacing w:before="100" w:beforeAutospacing="1" w:after="100" w:afterAutospacing="1" w:line="240" w:lineRule="auto"/>
    </w:pPr>
    <w:rPr>
      <w:rFonts w:ascii="Times New Roman" w:hAnsi="Times New Roman" w:cs="Times New Roman"/>
      <w:kern w:val="0"/>
    </w:rPr>
  </w:style>
  <w:style w:type="paragraph" w:customStyle="1" w:styleId="svg-image-attention">
    <w:name w:val="svg-image-attention"/>
    <w:basedOn w:val="a"/>
    <w:pPr>
      <w:spacing w:before="100" w:beforeAutospacing="1" w:after="100" w:afterAutospacing="1" w:line="240" w:lineRule="auto"/>
    </w:pPr>
    <w:rPr>
      <w:rFonts w:ascii="Times New Roman" w:hAnsi="Times New Roman" w:cs="Times New Roman"/>
      <w:kern w:val="0"/>
    </w:rPr>
  </w:style>
  <w:style w:type="paragraph" w:customStyle="1" w:styleId="svg-image-text-doc">
    <w:name w:val="svg-image-text-doc"/>
    <w:basedOn w:val="a"/>
    <w:pPr>
      <w:spacing w:before="100" w:beforeAutospacing="1" w:after="100" w:afterAutospacing="1" w:line="240" w:lineRule="auto"/>
    </w:pPr>
    <w:rPr>
      <w:rFonts w:ascii="Times New Roman" w:hAnsi="Times New Roman" w:cs="Times New Roman"/>
      <w:kern w:val="0"/>
    </w:rPr>
  </w:style>
  <w:style w:type="paragraph" w:customStyle="1" w:styleId="svg-image-text-doc-hover">
    <w:name w:val="svg-image-text-doc-hover"/>
    <w:basedOn w:val="a"/>
    <w:pPr>
      <w:spacing w:before="100" w:beforeAutospacing="1" w:after="100" w:afterAutospacing="1" w:line="240" w:lineRule="auto"/>
    </w:pPr>
    <w:rPr>
      <w:rFonts w:ascii="Times New Roman" w:hAnsi="Times New Roman" w:cs="Times New Roman"/>
      <w:kern w:val="0"/>
    </w:rPr>
  </w:style>
  <w:style w:type="paragraph" w:customStyle="1" w:styleId="svg-image-attention-dims">
    <w:name w:val="svg-image-attention-dims"/>
    <w:basedOn w:val="a"/>
    <w:pPr>
      <w:spacing w:before="100" w:beforeAutospacing="1" w:after="100" w:afterAutospacing="1" w:line="240" w:lineRule="auto"/>
    </w:pPr>
    <w:rPr>
      <w:rFonts w:ascii="Times New Roman" w:hAnsi="Times New Roman" w:cs="Times New Roman"/>
      <w:kern w:val="0"/>
    </w:rPr>
  </w:style>
  <w:style w:type="paragraph" w:customStyle="1" w:styleId="svg-image-attention-hover-dims">
    <w:name w:val="svg-image-attention-hover-dims"/>
    <w:basedOn w:val="a"/>
    <w:pPr>
      <w:spacing w:before="100" w:beforeAutospacing="1" w:after="100" w:afterAutospacing="1" w:line="240" w:lineRule="auto"/>
    </w:pPr>
    <w:rPr>
      <w:rFonts w:ascii="Times New Roman" w:hAnsi="Times New Roman" w:cs="Times New Roman"/>
      <w:kern w:val="0"/>
    </w:rPr>
  </w:style>
  <w:style w:type="paragraph" w:customStyle="1" w:styleId="svg-image-close-dims">
    <w:name w:val="svg-image-close-dims"/>
    <w:basedOn w:val="a"/>
    <w:pPr>
      <w:spacing w:before="100" w:beforeAutospacing="1" w:after="100" w:afterAutospacing="1" w:line="240" w:lineRule="auto"/>
    </w:pPr>
    <w:rPr>
      <w:rFonts w:ascii="Times New Roman" w:hAnsi="Times New Roman" w:cs="Times New Roman"/>
      <w:kern w:val="0"/>
    </w:rPr>
  </w:style>
  <w:style w:type="paragraph" w:customStyle="1" w:styleId="svg-image-close-info-dims">
    <w:name w:val="svg-image-close-info-dims"/>
    <w:basedOn w:val="a"/>
    <w:pPr>
      <w:spacing w:before="100" w:beforeAutospacing="1" w:after="100" w:afterAutospacing="1" w:line="240" w:lineRule="auto"/>
    </w:pPr>
    <w:rPr>
      <w:rFonts w:ascii="Times New Roman" w:hAnsi="Times New Roman" w:cs="Times New Roman"/>
      <w:kern w:val="0"/>
    </w:rPr>
  </w:style>
  <w:style w:type="paragraph" w:customStyle="1" w:styleId="svg-image-close-warning-dims">
    <w:name w:val="svg-image-close-warning-dims"/>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dims">
    <w:name w:val="svg-image-comparison-dims"/>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hover-dims">
    <w:name w:val="svg-image-comparison-hover-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dims">
    <w:name w:val="svg-image-dchevron-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green-dims">
    <w:name w:val="svg-image-dchevron-green-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orange-dims">
    <w:name w:val="svg-image-dchevron-orange-dims"/>
    <w:basedOn w:val="a"/>
    <w:pPr>
      <w:spacing w:before="100" w:beforeAutospacing="1" w:after="100" w:afterAutospacing="1" w:line="240" w:lineRule="auto"/>
    </w:pPr>
    <w:rPr>
      <w:rFonts w:ascii="Times New Roman" w:hAnsi="Times New Roman" w:cs="Times New Roman"/>
      <w:kern w:val="0"/>
    </w:rPr>
  </w:style>
  <w:style w:type="paragraph" w:customStyle="1" w:styleId="svg-image-doc-card-dims">
    <w:name w:val="svg-image-doc-card-dims"/>
    <w:basedOn w:val="a"/>
    <w:pPr>
      <w:spacing w:before="100" w:beforeAutospacing="1" w:after="100" w:afterAutospacing="1" w:line="240" w:lineRule="auto"/>
    </w:pPr>
    <w:rPr>
      <w:rFonts w:ascii="Times New Roman" w:hAnsi="Times New Roman" w:cs="Times New Roman"/>
      <w:kern w:val="0"/>
    </w:rPr>
  </w:style>
  <w:style w:type="paragraph" w:customStyle="1" w:styleId="svg-image-doc-card-hover-dims">
    <w:name w:val="svg-image-doc-ca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favorites-dims">
    <w:name w:val="svg-image-favorites-dims"/>
    <w:basedOn w:val="a"/>
    <w:pPr>
      <w:spacing w:before="100" w:beforeAutospacing="1" w:after="100" w:afterAutospacing="1" w:line="240" w:lineRule="auto"/>
    </w:pPr>
    <w:rPr>
      <w:rFonts w:ascii="Times New Roman" w:hAnsi="Times New Roman" w:cs="Times New Roman"/>
      <w:kern w:val="0"/>
    </w:rPr>
  </w:style>
  <w:style w:type="paragraph" w:customStyle="1" w:styleId="svg-image-favorites-hover-dims">
    <w:name w:val="svg-image-favorites-hover-dims"/>
    <w:basedOn w:val="a"/>
    <w:pPr>
      <w:spacing w:before="100" w:beforeAutospacing="1" w:after="100" w:afterAutospacing="1" w:line="240" w:lineRule="auto"/>
    </w:pPr>
    <w:rPr>
      <w:rFonts w:ascii="Times New Roman" w:hAnsi="Times New Roman" w:cs="Times New Roman"/>
      <w:kern w:val="0"/>
    </w:rPr>
  </w:style>
  <w:style w:type="paragraph" w:customStyle="1" w:styleId="svg-image-headset-dims">
    <w:name w:val="svg-image-headset-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dims">
    <w:name w:val="svg-image-hide-notes-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hover-dims">
    <w:name w:val="svg-image-hide-notes-hover-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on-dims">
    <w:name w:val="svg-image-hide-notes-on-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dims">
    <w:name w:val="svg-image-in-control-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hover-dims">
    <w:name w:val="svg-image-in-control-hover-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on-dims">
    <w:name w:val="svg-image-in-control-on-dims"/>
    <w:basedOn w:val="a"/>
    <w:pPr>
      <w:spacing w:before="100" w:beforeAutospacing="1" w:after="100" w:afterAutospacing="1" w:line="240" w:lineRule="auto"/>
    </w:pPr>
    <w:rPr>
      <w:rFonts w:ascii="Times New Roman" w:hAnsi="Times New Roman" w:cs="Times New Roman"/>
      <w:kern w:val="0"/>
    </w:rPr>
  </w:style>
  <w:style w:type="paragraph" w:customStyle="1" w:styleId="svg-image-jarr-dims">
    <w:name w:val="svg-image-jarr-dims"/>
    <w:basedOn w:val="a"/>
    <w:pPr>
      <w:spacing w:before="100" w:beforeAutospacing="1" w:after="100" w:afterAutospacing="1" w:line="240" w:lineRule="auto"/>
    </w:pPr>
    <w:rPr>
      <w:rFonts w:ascii="Times New Roman" w:hAnsi="Times New Roman" w:cs="Times New Roman"/>
      <w:kern w:val="0"/>
    </w:rPr>
  </w:style>
  <w:style w:type="paragraph" w:customStyle="1" w:styleId="svg-image-jarr-enabled-dims">
    <w:name w:val="svg-image-jarr-enabled-dims"/>
    <w:basedOn w:val="a"/>
    <w:pPr>
      <w:spacing w:before="100" w:beforeAutospacing="1" w:after="100" w:afterAutospacing="1" w:line="240" w:lineRule="auto"/>
    </w:pPr>
    <w:rPr>
      <w:rFonts w:ascii="Times New Roman" w:hAnsi="Times New Roman" w:cs="Times New Roman"/>
      <w:kern w:val="0"/>
    </w:rPr>
  </w:style>
  <w:style w:type="paragraph" w:customStyle="1" w:styleId="svg-image-jarr-hover-dims">
    <w:name w:val="svg-image-jarr-hover-dims"/>
    <w:basedOn w:val="a"/>
    <w:pPr>
      <w:spacing w:before="100" w:beforeAutospacing="1" w:after="100" w:afterAutospacing="1" w:line="240" w:lineRule="auto"/>
    </w:pPr>
    <w:rPr>
      <w:rFonts w:ascii="Times New Roman" w:hAnsi="Times New Roman" w:cs="Times New Roman"/>
      <w:kern w:val="0"/>
    </w:rPr>
  </w:style>
  <w:style w:type="paragraph" w:customStyle="1" w:styleId="svg-image-jarre-dims">
    <w:name w:val="svg-image-jarre-dims"/>
    <w:basedOn w:val="a"/>
    <w:pPr>
      <w:spacing w:before="100" w:beforeAutospacing="1" w:after="100" w:afterAutospacing="1" w:line="240" w:lineRule="auto"/>
    </w:pPr>
    <w:rPr>
      <w:rFonts w:ascii="Times New Roman" w:hAnsi="Times New Roman" w:cs="Times New Roman"/>
      <w:kern w:val="0"/>
    </w:rPr>
  </w:style>
  <w:style w:type="paragraph" w:customStyle="1" w:styleId="svg-image-jarre-enabled-dims">
    <w:name w:val="svg-image-jarre-enabled-dims"/>
    <w:basedOn w:val="a"/>
    <w:pPr>
      <w:spacing w:before="100" w:beforeAutospacing="1" w:after="100" w:afterAutospacing="1" w:line="240" w:lineRule="auto"/>
    </w:pPr>
    <w:rPr>
      <w:rFonts w:ascii="Times New Roman" w:hAnsi="Times New Roman" w:cs="Times New Roman"/>
      <w:kern w:val="0"/>
    </w:rPr>
  </w:style>
  <w:style w:type="paragraph" w:customStyle="1" w:styleId="svg-image-jarre-hover-dims">
    <w:name w:val="svg-image-jarre-hover-dims"/>
    <w:basedOn w:val="a"/>
    <w:pPr>
      <w:spacing w:before="100" w:beforeAutospacing="1" w:after="100" w:afterAutospacing="1" w:line="240" w:lineRule="auto"/>
    </w:pPr>
    <w:rPr>
      <w:rFonts w:ascii="Times New Roman" w:hAnsi="Times New Roman" w:cs="Times New Roman"/>
      <w:kern w:val="0"/>
    </w:rPr>
  </w:style>
  <w:style w:type="paragraph" w:customStyle="1" w:styleId="svg-image-print-dims">
    <w:name w:val="svg-image-print-dims"/>
    <w:basedOn w:val="a"/>
    <w:pPr>
      <w:spacing w:before="100" w:beforeAutospacing="1" w:after="100" w:afterAutospacing="1" w:line="240" w:lineRule="auto"/>
    </w:pPr>
    <w:rPr>
      <w:rFonts w:ascii="Times New Roman" w:hAnsi="Times New Roman" w:cs="Times New Roman"/>
      <w:kern w:val="0"/>
    </w:rPr>
  </w:style>
  <w:style w:type="paragraph" w:customStyle="1" w:styleId="svg-image-print-hover-dims">
    <w:name w:val="svg-image-print-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earch-alt-dims">
    <w:name w:val="svg-image-search-alt-dims"/>
    <w:basedOn w:val="a"/>
    <w:pPr>
      <w:spacing w:before="100" w:beforeAutospacing="1" w:after="100" w:afterAutospacing="1" w:line="240" w:lineRule="auto"/>
    </w:pPr>
    <w:rPr>
      <w:rFonts w:ascii="Times New Roman" w:hAnsi="Times New Roman" w:cs="Times New Roman"/>
      <w:kern w:val="0"/>
    </w:rPr>
  </w:style>
  <w:style w:type="paragraph" w:customStyle="1" w:styleId="svg-image-search-sm-dims">
    <w:name w:val="svg-image-search-sm-dims"/>
    <w:basedOn w:val="a"/>
    <w:pPr>
      <w:spacing w:before="100" w:beforeAutospacing="1" w:after="100" w:afterAutospacing="1" w:line="240" w:lineRule="auto"/>
    </w:pPr>
    <w:rPr>
      <w:rFonts w:ascii="Times New Roman" w:hAnsi="Times New Roman" w:cs="Times New Roman"/>
      <w:kern w:val="0"/>
    </w:rPr>
  </w:style>
  <w:style w:type="paragraph" w:customStyle="1" w:styleId="svg-image-side-copy-dims">
    <w:name w:val="svg-image-side-copy-dims"/>
    <w:basedOn w:val="a"/>
    <w:pPr>
      <w:spacing w:before="100" w:beforeAutospacing="1" w:after="100" w:afterAutospacing="1" w:line="240" w:lineRule="auto"/>
    </w:pPr>
    <w:rPr>
      <w:rFonts w:ascii="Times New Roman" w:hAnsi="Times New Roman" w:cs="Times New Roman"/>
      <w:kern w:val="0"/>
    </w:rPr>
  </w:style>
  <w:style w:type="paragraph" w:customStyle="1" w:styleId="svg-image-side-copy-hover-dims">
    <w:name w:val="svg-image-side-copy-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ide-print-dims">
    <w:name w:val="svg-image-side-print-dims"/>
    <w:basedOn w:val="a"/>
    <w:pPr>
      <w:spacing w:before="100" w:beforeAutospacing="1" w:after="100" w:afterAutospacing="1" w:line="240" w:lineRule="auto"/>
    </w:pPr>
    <w:rPr>
      <w:rFonts w:ascii="Times New Roman" w:hAnsi="Times New Roman" w:cs="Times New Roman"/>
      <w:kern w:val="0"/>
    </w:rPr>
  </w:style>
  <w:style w:type="paragraph" w:customStyle="1" w:styleId="svg-image-side-print-hover-dims">
    <w:name w:val="svg-image-side-print-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ide-word-dims">
    <w:name w:val="svg-image-side-word-dims"/>
    <w:basedOn w:val="a"/>
    <w:pPr>
      <w:spacing w:before="100" w:beforeAutospacing="1" w:after="100" w:afterAutospacing="1" w:line="240" w:lineRule="auto"/>
    </w:pPr>
    <w:rPr>
      <w:rFonts w:ascii="Times New Roman" w:hAnsi="Times New Roman" w:cs="Times New Roman"/>
      <w:kern w:val="0"/>
    </w:rPr>
  </w:style>
  <w:style w:type="paragraph" w:customStyle="1" w:styleId="svg-image-side-word-hover-dims">
    <w:name w:val="svg-image-side-wo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user-profile-dims">
    <w:name w:val="svg-image-user-profile-dims"/>
    <w:basedOn w:val="a"/>
    <w:pPr>
      <w:spacing w:before="100" w:beforeAutospacing="1" w:after="100" w:afterAutospacing="1" w:line="240" w:lineRule="auto"/>
    </w:pPr>
    <w:rPr>
      <w:rFonts w:ascii="Times New Roman" w:hAnsi="Times New Roman" w:cs="Times New Roman"/>
      <w:kern w:val="0"/>
    </w:rPr>
  </w:style>
  <w:style w:type="paragraph" w:customStyle="1" w:styleId="svg-image-word-dims">
    <w:name w:val="svg-image-word-dims"/>
    <w:basedOn w:val="a"/>
    <w:pPr>
      <w:spacing w:before="100" w:beforeAutospacing="1" w:after="100" w:afterAutospacing="1" w:line="240" w:lineRule="auto"/>
    </w:pPr>
    <w:rPr>
      <w:rFonts w:ascii="Times New Roman" w:hAnsi="Times New Roman" w:cs="Times New Roman"/>
      <w:kern w:val="0"/>
    </w:rPr>
  </w:style>
  <w:style w:type="paragraph" w:customStyle="1" w:styleId="svg-image-word-hover-dims">
    <w:name w:val="svg-image-wo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close-compare">
    <w:name w:val="svg-image-close-compare"/>
    <w:basedOn w:val="a"/>
    <w:pPr>
      <w:spacing w:before="100" w:beforeAutospacing="1" w:after="100" w:afterAutospacing="1" w:line="240" w:lineRule="auto"/>
    </w:pPr>
    <w:rPr>
      <w:rFonts w:ascii="Times New Roman" w:hAnsi="Times New Roman" w:cs="Times New Roman"/>
      <w:kern w:val="0"/>
    </w:rPr>
  </w:style>
  <w:style w:type="paragraph" w:customStyle="1" w:styleId="svg-image-structure">
    <w:name w:val="svg-image-structure"/>
    <w:basedOn w:val="a"/>
    <w:pPr>
      <w:spacing w:before="100" w:beforeAutospacing="1" w:after="100" w:afterAutospacing="1" w:line="240" w:lineRule="auto"/>
    </w:pPr>
    <w:rPr>
      <w:rFonts w:ascii="Times New Roman" w:hAnsi="Times New Roman" w:cs="Times New Roman"/>
      <w:kern w:val="0"/>
    </w:rPr>
  </w:style>
  <w:style w:type="paragraph" w:customStyle="1" w:styleId="btnside">
    <w:name w:val="btnside"/>
    <w:basedOn w:val="a"/>
    <w:pPr>
      <w:spacing w:before="100" w:beforeAutospacing="1" w:after="100" w:afterAutospacing="1" w:line="240" w:lineRule="auto"/>
    </w:pPr>
    <w:rPr>
      <w:rFonts w:ascii="Times New Roman" w:hAnsi="Times New Roman" w:cs="Times New Roman"/>
      <w:kern w:val="0"/>
    </w:rPr>
  </w:style>
  <w:style w:type="paragraph" w:customStyle="1" w:styleId="btnsideitem">
    <w:name w:val="btnside__item"/>
    <w:basedOn w:val="a"/>
    <w:pPr>
      <w:spacing w:before="100" w:beforeAutospacing="1" w:after="100" w:afterAutospacing="1" w:line="240" w:lineRule="auto"/>
    </w:pPr>
    <w:rPr>
      <w:rFonts w:ascii="Times New Roman" w:hAnsi="Times New Roman" w:cs="Times New Roman"/>
      <w:kern w:val="0"/>
    </w:rPr>
  </w:style>
  <w:style w:type="paragraph" w:customStyle="1" w:styleId="nextprevside">
    <w:name w:val="nextprevside"/>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ocs-header">
    <w:name w:val="docs-header"/>
    <w:basedOn w:val="a"/>
    <w:pPr>
      <w:spacing w:before="100" w:beforeAutospacing="1" w:after="0" w:line="240" w:lineRule="auto"/>
    </w:pPr>
    <w:rPr>
      <w:rFonts w:ascii="Times New Roman" w:hAnsi="Times New Roman" w:cs="Times New Roman"/>
      <w:kern w:val="0"/>
    </w:rPr>
  </w:style>
  <w:style w:type="paragraph" w:customStyle="1" w:styleId="docs-headerwrap">
    <w:name w:val="docs-header__wrap"/>
    <w:basedOn w:val="a"/>
    <w:pPr>
      <w:spacing w:before="100" w:beforeAutospacing="1" w:after="100" w:afterAutospacing="1" w:line="240" w:lineRule="auto"/>
    </w:pPr>
    <w:rPr>
      <w:rFonts w:ascii="Times New Roman" w:hAnsi="Times New Roman" w:cs="Times New Roman"/>
      <w:kern w:val="0"/>
    </w:rPr>
  </w:style>
  <w:style w:type="paragraph" w:customStyle="1" w:styleId="docs-logo">
    <w:name w:val="docs-logo"/>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docs-cell">
    <w:name w:val="docs-cell"/>
    <w:basedOn w:val="a"/>
    <w:pPr>
      <w:spacing w:before="100" w:beforeAutospacing="1" w:after="100" w:afterAutospacing="1" w:line="240" w:lineRule="auto"/>
      <w:ind w:left="135"/>
    </w:pPr>
    <w:rPr>
      <w:rFonts w:ascii="Times New Roman" w:hAnsi="Times New Roman" w:cs="Times New Roman"/>
      <w:kern w:val="0"/>
    </w:rPr>
  </w:style>
  <w:style w:type="paragraph" w:customStyle="1" w:styleId="docs-celllink">
    <w:name w:val="docs-cell__link"/>
    <w:basedOn w:val="a"/>
    <w:pPr>
      <w:spacing w:before="100" w:beforeAutospacing="1" w:after="100" w:afterAutospacing="1" w:line="240" w:lineRule="auto"/>
    </w:pPr>
    <w:rPr>
      <w:rFonts w:ascii="Times New Roman" w:hAnsi="Times New Roman" w:cs="Times New Roman"/>
      <w:color w:val="242424"/>
      <w:kern w:val="0"/>
    </w:rPr>
  </w:style>
  <w:style w:type="paragraph" w:customStyle="1" w:styleId="docs-search">
    <w:name w:val="docs-search"/>
    <w:basedOn w:val="a"/>
    <w:pPr>
      <w:spacing w:before="100" w:beforeAutospacing="1" w:after="100" w:afterAutospacing="1" w:line="240" w:lineRule="auto"/>
    </w:pPr>
    <w:rPr>
      <w:rFonts w:ascii="Times New Roman" w:hAnsi="Times New Roman" w:cs="Times New Roman"/>
      <w:vanish/>
      <w:kern w:val="0"/>
    </w:rPr>
  </w:style>
  <w:style w:type="paragraph" w:customStyle="1" w:styleId="docs-searchlink">
    <w:name w:val="docs-search__link"/>
    <w:basedOn w:val="a"/>
    <w:pPr>
      <w:spacing w:before="100" w:beforeAutospacing="1" w:after="100" w:afterAutospacing="1" w:line="240" w:lineRule="auto"/>
    </w:pPr>
    <w:rPr>
      <w:rFonts w:ascii="Times New Roman" w:hAnsi="Times New Roman" w:cs="Times New Roman"/>
      <w:color w:val="767676"/>
      <w:kern w:val="0"/>
    </w:rPr>
  </w:style>
  <w:style w:type="paragraph" w:customStyle="1" w:styleId="docs-nav">
    <w:name w:val="docs-nav"/>
    <w:basedOn w:val="a"/>
    <w:pPr>
      <w:spacing w:before="100" w:beforeAutospacing="1" w:after="100" w:afterAutospacing="1" w:line="240" w:lineRule="auto"/>
    </w:pPr>
    <w:rPr>
      <w:rFonts w:ascii="Times New Roman" w:hAnsi="Times New Roman" w:cs="Times New Roman"/>
      <w:kern w:val="0"/>
    </w:rPr>
  </w:style>
  <w:style w:type="paragraph" w:customStyle="1" w:styleId="docs-navlink">
    <w:name w:val="docs-nav__link"/>
    <w:basedOn w:val="a"/>
    <w:pPr>
      <w:spacing w:before="100" w:beforeAutospacing="1" w:after="100" w:afterAutospacing="1" w:line="240" w:lineRule="auto"/>
    </w:pPr>
    <w:rPr>
      <w:rFonts w:ascii="Times New Roman" w:hAnsi="Times New Roman" w:cs="Times New Roman"/>
      <w:color w:val="242424"/>
      <w:kern w:val="0"/>
    </w:rPr>
  </w:style>
  <w:style w:type="paragraph" w:customStyle="1" w:styleId="docs-actions">
    <w:name w:val="docs-actions"/>
    <w:basedOn w:val="a"/>
    <w:pPr>
      <w:pBdr>
        <w:top w:val="single" w:sz="6" w:space="0" w:color="C8C8C8"/>
        <w:left w:val="single" w:sz="2" w:space="0" w:color="C8C8C8"/>
        <w:bottom w:val="single" w:sz="6"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ction-main">
    <w:name w:val="action-main"/>
    <w:basedOn w:val="a"/>
    <w:pPr>
      <w:spacing w:before="100" w:beforeAutospacing="1" w:after="100" w:afterAutospacing="1" w:line="240" w:lineRule="auto"/>
    </w:pPr>
    <w:rPr>
      <w:rFonts w:ascii="Times New Roman" w:hAnsi="Times New Roman" w:cs="Times New Roman"/>
      <w:kern w:val="0"/>
    </w:rPr>
  </w:style>
  <w:style w:type="paragraph" w:customStyle="1" w:styleId="action-note">
    <w:name w:val="action-note"/>
    <w:basedOn w:val="a"/>
    <w:pPr>
      <w:spacing w:before="100" w:beforeAutospacing="1" w:after="100" w:afterAutospacing="1" w:line="240" w:lineRule="auto"/>
      <w:ind w:left="120"/>
    </w:pPr>
    <w:rPr>
      <w:rFonts w:ascii="Times New Roman" w:hAnsi="Times New Roman" w:cs="Times New Roman"/>
      <w:kern w:val="0"/>
    </w:rPr>
  </w:style>
  <w:style w:type="paragraph" w:customStyle="1" w:styleId="action-mainitem">
    <w:name w:val="action-main__item"/>
    <w:basedOn w:val="a"/>
    <w:pPr>
      <w:spacing w:after="0" w:line="240" w:lineRule="auto"/>
      <w:ind w:right="150"/>
    </w:pPr>
    <w:rPr>
      <w:rFonts w:ascii="Times New Roman" w:hAnsi="Times New Roman" w:cs="Times New Roman"/>
      <w:kern w:val="0"/>
    </w:rPr>
  </w:style>
  <w:style w:type="paragraph" w:customStyle="1" w:styleId="action-filter">
    <w:name w:val="action-filter"/>
    <w:basedOn w:val="a"/>
    <w:pPr>
      <w:spacing w:before="100" w:beforeAutospacing="1" w:after="100" w:afterAutospacing="1" w:line="240" w:lineRule="auto"/>
    </w:pPr>
    <w:rPr>
      <w:rFonts w:ascii="Times New Roman" w:hAnsi="Times New Roman" w:cs="Times New Roman"/>
      <w:vanish/>
      <w:kern w:val="0"/>
    </w:rPr>
  </w:style>
  <w:style w:type="paragraph" w:customStyle="1" w:styleId="action-filtergroup">
    <w:name w:val="action-filter__group"/>
    <w:basedOn w:val="a"/>
    <w:pPr>
      <w:pBdr>
        <w:top w:val="single" w:sz="6" w:space="0" w:color="767676"/>
        <w:left w:val="single" w:sz="6" w:space="0" w:color="767676"/>
        <w:bottom w:val="single" w:sz="6" w:space="0" w:color="767676"/>
      </w:pBdr>
      <w:spacing w:before="100" w:beforeAutospacing="1" w:after="100" w:afterAutospacing="1" w:line="240" w:lineRule="auto"/>
    </w:pPr>
    <w:rPr>
      <w:rFonts w:ascii="Times New Roman" w:hAnsi="Times New Roman" w:cs="Times New Roman"/>
      <w:kern w:val="0"/>
    </w:rPr>
  </w:style>
  <w:style w:type="paragraph" w:customStyle="1" w:styleId="action-filtercheck">
    <w:name w:val="action-filter__check"/>
    <w:basedOn w:val="a"/>
    <w:pPr>
      <w:pBdr>
        <w:top w:val="single" w:sz="2" w:space="0" w:color="C8C8C8"/>
        <w:left w:val="single" w:sz="6" w:space="0" w:color="C8C8C8"/>
        <w:bottom w:val="single" w:sz="2" w:space="0" w:color="C8C8C8"/>
        <w:right w:val="single" w:sz="6" w:space="0" w:color="C8C8C8"/>
      </w:pBdr>
      <w:spacing w:before="100" w:beforeAutospacing="1" w:after="100" w:afterAutospacing="1" w:line="240" w:lineRule="auto"/>
    </w:pPr>
    <w:rPr>
      <w:rFonts w:ascii="Times New Roman" w:hAnsi="Times New Roman" w:cs="Times New Roman"/>
      <w:vanish/>
      <w:color w:val="5B5B5B"/>
      <w:kern w:val="0"/>
    </w:rPr>
  </w:style>
  <w:style w:type="paragraph" w:customStyle="1" w:styleId="action-filterbtn">
    <w:name w:val="action-filter__btn"/>
    <w:basedOn w:val="a"/>
    <w:pPr>
      <w:spacing w:before="100" w:beforeAutospacing="1" w:after="100" w:afterAutospacing="1" w:line="0" w:lineRule="auto"/>
    </w:pPr>
    <w:rPr>
      <w:rFonts w:ascii="Times New Roman" w:hAnsi="Times New Roman" w:cs="Times New Roman"/>
      <w:kern w:val="0"/>
    </w:rPr>
  </w:style>
  <w:style w:type="paragraph" w:customStyle="1" w:styleId="search-nav">
    <w:name w:val="search-nav"/>
    <w:basedOn w:val="a"/>
    <w:pPr>
      <w:spacing w:before="100" w:beforeAutospacing="1" w:after="100" w:afterAutospacing="1" w:line="240" w:lineRule="auto"/>
      <w:ind w:left="180"/>
    </w:pPr>
    <w:rPr>
      <w:rFonts w:ascii="Times New Roman" w:hAnsi="Times New Roman" w:cs="Times New Roman"/>
      <w:kern w:val="0"/>
    </w:rPr>
  </w:style>
  <w:style w:type="paragraph" w:customStyle="1" w:styleId="action-notewrap">
    <w:name w:val="action-note__wrap"/>
    <w:basedOn w:val="a"/>
    <w:pPr>
      <w:spacing w:after="0" w:line="240" w:lineRule="auto"/>
      <w:ind w:left="75" w:right="75"/>
    </w:pPr>
    <w:rPr>
      <w:rFonts w:ascii="Times New Roman" w:hAnsi="Times New Roman" w:cs="Times New Roman"/>
      <w:kern w:val="0"/>
    </w:rPr>
  </w:style>
  <w:style w:type="paragraph" w:customStyle="1" w:styleId="action-select">
    <w:name w:val="action-select"/>
    <w:basedOn w:val="a"/>
    <w:pPr>
      <w:spacing w:before="100" w:beforeAutospacing="1" w:after="100" w:afterAutospacing="1" w:line="240" w:lineRule="auto"/>
    </w:pPr>
    <w:rPr>
      <w:rFonts w:ascii="Times New Roman" w:hAnsi="Times New Roman" w:cs="Times New Roman"/>
      <w:vanish/>
      <w:kern w:val="0"/>
    </w:rPr>
  </w:style>
  <w:style w:type="paragraph" w:customStyle="1" w:styleId="where-look">
    <w:name w:val="where-look"/>
    <w:basedOn w:val="a"/>
    <w:pPr>
      <w:pBdr>
        <w:top w:val="single" w:sz="6" w:space="7" w:color="C8C8C8"/>
        <w:left w:val="single" w:sz="6" w:space="6" w:color="C8C8C8"/>
        <w:bottom w:val="single" w:sz="6" w:space="8" w:color="C8C8C8"/>
        <w:right w:val="single" w:sz="6" w:space="6"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ropdownclose">
    <w:name w:val="dropdown__close"/>
    <w:basedOn w:val="a"/>
    <w:pPr>
      <w:spacing w:before="100" w:beforeAutospacing="1" w:after="100" w:afterAutospacing="1" w:line="240" w:lineRule="auto"/>
    </w:pPr>
    <w:rPr>
      <w:rFonts w:ascii="Times New Roman" w:hAnsi="Times New Roman" w:cs="Times New Roman"/>
      <w:kern w:val="0"/>
    </w:rPr>
  </w:style>
  <w:style w:type="paragraph" w:customStyle="1" w:styleId="dropdown-note">
    <w:name w:val="dropdown-note"/>
    <w:basedOn w:val="a"/>
    <w:pPr>
      <w:spacing w:before="100" w:beforeAutospacing="1" w:after="100" w:afterAutospacing="1" w:line="240" w:lineRule="auto"/>
    </w:pPr>
    <w:rPr>
      <w:rFonts w:ascii="Times New Roman" w:hAnsi="Times New Roman" w:cs="Times New Roman"/>
      <w:kern w:val="0"/>
    </w:rPr>
  </w:style>
  <w:style w:type="paragraph" w:customStyle="1" w:styleId="compare-nav">
    <w:name w:val="compare-nav"/>
    <w:basedOn w:val="a"/>
    <w:pPr>
      <w:spacing w:before="100" w:beforeAutospacing="1" w:after="100" w:afterAutospacing="1" w:line="240" w:lineRule="auto"/>
    </w:pPr>
    <w:rPr>
      <w:rFonts w:ascii="Times New Roman" w:hAnsi="Times New Roman" w:cs="Times New Roman"/>
      <w:kern w:val="0"/>
    </w:rPr>
  </w:style>
  <w:style w:type="paragraph" w:customStyle="1" w:styleId="searchcounter">
    <w:name w:val="search__counter"/>
    <w:basedOn w:val="a"/>
    <w:pPr>
      <w:spacing w:before="100" w:beforeAutospacing="1" w:after="100" w:afterAutospacing="1" w:line="240" w:lineRule="auto"/>
      <w:jc w:val="center"/>
    </w:pPr>
    <w:rPr>
      <w:rFonts w:ascii="Times New Roman" w:hAnsi="Times New Roman" w:cs="Times New Roman"/>
      <w:kern w:val="0"/>
    </w:rPr>
  </w:style>
  <w:style w:type="paragraph" w:customStyle="1" w:styleId="clear-input">
    <w:name w:val="clear-input"/>
    <w:basedOn w:val="a"/>
    <w:pPr>
      <w:spacing w:before="100" w:beforeAutospacing="1" w:after="100" w:afterAutospacing="1" w:line="240" w:lineRule="auto"/>
    </w:pPr>
    <w:rPr>
      <w:rFonts w:ascii="Times New Roman" w:hAnsi="Times New Roman" w:cs="Times New Roman"/>
      <w:kern w:val="0"/>
    </w:rPr>
  </w:style>
  <w:style w:type="paragraph" w:customStyle="1" w:styleId="mobile-only">
    <w:name w:val="mobile-only"/>
    <w:basedOn w:val="a"/>
    <w:pPr>
      <w:spacing w:before="100" w:beforeAutospacing="1" w:after="100" w:afterAutospacing="1" w:line="240" w:lineRule="auto"/>
    </w:pPr>
    <w:rPr>
      <w:rFonts w:ascii="Times New Roman" w:hAnsi="Times New Roman" w:cs="Times New Roman"/>
      <w:vanish/>
      <w:kern w:val="0"/>
    </w:rPr>
  </w:style>
  <w:style w:type="paragraph" w:customStyle="1" w:styleId="docs-actionstoggle-button">
    <w:name w:val="docs-actions__toggle-button"/>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hrm">
    <w:name w:val="hrm"/>
    <w:basedOn w:val="a"/>
    <w:pPr>
      <w:spacing w:before="100" w:beforeAutospacing="1" w:after="100" w:afterAutospacing="1" w:line="240" w:lineRule="auto"/>
    </w:pPr>
    <w:rPr>
      <w:rFonts w:ascii="Times New Roman" w:hAnsi="Times New Roman" w:cs="Times New Roman"/>
      <w:vanish/>
      <w:kern w:val="0"/>
    </w:rPr>
  </w:style>
  <w:style w:type="paragraph" w:customStyle="1" w:styleId="ivtable">
    <w:name w:val="iv_table"/>
    <w:basedOn w:val="a"/>
    <w:pPr>
      <w:spacing w:before="100" w:beforeAutospacing="1" w:after="100" w:afterAutospacing="1" w:line="240" w:lineRule="auto"/>
    </w:pPr>
    <w:rPr>
      <w:rFonts w:ascii="Times New Roman" w:hAnsi="Times New Roman" w:cs="Times New Roman"/>
      <w:kern w:val="0"/>
    </w:rPr>
  </w:style>
  <w:style w:type="paragraph" w:customStyle="1" w:styleId="ivtd">
    <w:name w:val="iv_td"/>
    <w:basedOn w:val="a"/>
    <w:pPr>
      <w:spacing w:before="100" w:beforeAutospacing="1" w:after="100" w:afterAutospacing="1" w:line="240" w:lineRule="auto"/>
    </w:pPr>
    <w:rPr>
      <w:rFonts w:ascii="Times New Roman" w:hAnsi="Times New Roman" w:cs="Times New Roman"/>
      <w:kern w:val="0"/>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kern w:val="0"/>
    </w:rPr>
  </w:style>
  <w:style w:type="paragraph" w:customStyle="1" w:styleId="pan">
    <w:name w:val="pan"/>
    <w:basedOn w:val="a"/>
    <w:pPr>
      <w:pBdr>
        <w:bottom w:val="single" w:sz="6" w:space="0" w:color="C6C6C6"/>
      </w:pBdr>
      <w:shd w:val="clear" w:color="auto" w:fill="F0F0F0"/>
      <w:spacing w:before="100" w:beforeAutospacing="1" w:after="100" w:afterAutospacing="1" w:line="240" w:lineRule="auto"/>
      <w:textAlignment w:val="top"/>
    </w:pPr>
    <w:rPr>
      <w:rFonts w:ascii="Arial" w:hAnsi="Arial" w:cs="Arial"/>
      <w:kern w:val="0"/>
      <w:sz w:val="22"/>
      <w:szCs w:val="22"/>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kern w:val="0"/>
      <w:sz w:val="22"/>
      <w:szCs w:val="22"/>
    </w:rPr>
  </w:style>
  <w:style w:type="paragraph" w:customStyle="1" w:styleId="nobord">
    <w:name w:val="nobord"/>
    <w:basedOn w:val="a"/>
    <w:pPr>
      <w:spacing w:before="100" w:beforeAutospacing="1" w:after="100" w:afterAutospacing="1" w:line="240" w:lineRule="auto"/>
    </w:pPr>
    <w:rPr>
      <w:rFonts w:ascii="Times New Roman" w:hAnsi="Times New Roman" w:cs="Times New Roman"/>
      <w:kern w:val="0"/>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kern w:val="0"/>
      <w:sz w:val="22"/>
      <w:szCs w:val="22"/>
    </w:rPr>
  </w:style>
  <w:style w:type="paragraph" w:customStyle="1" w:styleId="padd">
    <w:name w:val="padd"/>
    <w:basedOn w:val="a"/>
    <w:pPr>
      <w:spacing w:before="100" w:beforeAutospacing="1" w:after="100" w:afterAutospacing="1" w:line="240" w:lineRule="auto"/>
    </w:pPr>
    <w:rPr>
      <w:rFonts w:ascii="Times New Roman" w:hAnsi="Times New Roman" w:cs="Times New Roman"/>
      <w:kern w:val="0"/>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kern w:val="0"/>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kern w:val="0"/>
    </w:rPr>
  </w:style>
  <w:style w:type="paragraph" w:customStyle="1" w:styleId="an">
    <w:name w:val="an"/>
    <w:basedOn w:val="a"/>
    <w:pPr>
      <w:spacing w:before="100" w:beforeAutospacing="1" w:after="100" w:afterAutospacing="1" w:line="240" w:lineRule="auto"/>
    </w:pPr>
    <w:rPr>
      <w:rFonts w:ascii="Times New Roman" w:hAnsi="Times New Roman" w:cs="Times New Roman"/>
      <w:kern w:val="0"/>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kern w:val="0"/>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kern w:val="0"/>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kern w:val="0"/>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kern w:val="0"/>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kern w:val="0"/>
    </w:rPr>
  </w:style>
  <w:style w:type="paragraph" w:customStyle="1" w:styleId="demo">
    <w:name w:val="demo"/>
    <w:basedOn w:val="a"/>
    <w:pPr>
      <w:spacing w:before="100" w:beforeAutospacing="1" w:after="100" w:afterAutospacing="1" w:line="240" w:lineRule="auto"/>
    </w:pPr>
    <w:rPr>
      <w:rFonts w:ascii="Arial" w:hAnsi="Arial" w:cs="Arial"/>
      <w:color w:val="E41D0C"/>
      <w:kern w:val="0"/>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kern w:val="0"/>
      <w:sz w:val="22"/>
      <w:szCs w:val="22"/>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kern w:val="0"/>
      <w:sz w:val="22"/>
      <w:szCs w:val="22"/>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kern w:val="0"/>
      <w:sz w:val="22"/>
      <w:szCs w:val="22"/>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kern w:val="0"/>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kern w:val="0"/>
    </w:rPr>
  </w:style>
  <w:style w:type="paragraph" w:customStyle="1" w:styleId="insertimage">
    <w:name w:val="insert_image"/>
    <w:basedOn w:val="a"/>
    <w:pPr>
      <w:spacing w:before="100" w:beforeAutospacing="1" w:after="100" w:afterAutospacing="1" w:line="240" w:lineRule="auto"/>
      <w:ind w:right="200"/>
      <w:textAlignment w:val="center"/>
    </w:pPr>
    <w:rPr>
      <w:rFonts w:ascii="Times New Roman" w:hAnsi="Times New Roman" w:cs="Times New Roman"/>
      <w:kern w:val="0"/>
    </w:rPr>
  </w:style>
  <w:style w:type="paragraph" w:customStyle="1" w:styleId="ui-accordion-header">
    <w:name w:val="ui-accordion-header"/>
    <w:basedOn w:val="a"/>
    <w:pPr>
      <w:spacing w:before="100" w:beforeAutospacing="1" w:after="100" w:afterAutospacing="1" w:line="240" w:lineRule="auto"/>
    </w:pPr>
    <w:rPr>
      <w:rFonts w:ascii="Times New Roman" w:hAnsi="Times New Roman" w:cs="Times New Roman"/>
      <w:kern w:val="0"/>
    </w:rPr>
  </w:style>
  <w:style w:type="paragraph" w:customStyle="1" w:styleId="ui-accordion-content">
    <w:name w:val="ui-accordion-content"/>
    <w:basedOn w:val="a"/>
    <w:pPr>
      <w:spacing w:before="100" w:beforeAutospacing="1" w:after="100" w:afterAutospacing="1" w:line="240" w:lineRule="auto"/>
    </w:pPr>
    <w:rPr>
      <w:rFonts w:ascii="Times New Roman" w:hAnsi="Times New Roman" w:cs="Times New Roman"/>
      <w:kern w:val="0"/>
    </w:rPr>
  </w:style>
  <w:style w:type="paragraph" w:customStyle="1" w:styleId="ui-menu-item">
    <w:name w:val="ui-menu-item"/>
    <w:basedOn w:val="a"/>
    <w:pPr>
      <w:spacing w:before="100" w:beforeAutospacing="1" w:after="100" w:afterAutospacing="1" w:line="240" w:lineRule="auto"/>
    </w:pPr>
    <w:rPr>
      <w:rFonts w:ascii="Times New Roman" w:hAnsi="Times New Roman" w:cs="Times New Roman"/>
      <w:kern w:val="0"/>
    </w:rPr>
  </w:style>
  <w:style w:type="paragraph" w:customStyle="1" w:styleId="ui-menu-item-wrapper">
    <w:name w:val="ui-menu-item-wrapper"/>
    <w:basedOn w:val="a"/>
    <w:pPr>
      <w:spacing w:before="100" w:beforeAutospacing="1" w:after="100" w:afterAutospacing="1" w:line="240" w:lineRule="auto"/>
    </w:pPr>
    <w:rPr>
      <w:rFonts w:ascii="Times New Roman" w:hAnsi="Times New Roman" w:cs="Times New Roman"/>
      <w:kern w:val="0"/>
    </w:rPr>
  </w:style>
  <w:style w:type="paragraph" w:customStyle="1" w:styleId="ui-menu-divider">
    <w:name w:val="ui-menu-divider"/>
    <w:basedOn w:val="a"/>
    <w:pPr>
      <w:spacing w:before="100" w:beforeAutospacing="1" w:after="100" w:afterAutospacing="1" w:line="240" w:lineRule="auto"/>
    </w:pPr>
    <w:rPr>
      <w:rFonts w:ascii="Times New Roman" w:hAnsi="Times New Roman" w:cs="Times New Roman"/>
      <w:kern w:val="0"/>
    </w:rPr>
  </w:style>
  <w:style w:type="paragraph" w:customStyle="1" w:styleId="ui-state-focus">
    <w:name w:val="ui-state-focus"/>
    <w:basedOn w:val="a"/>
    <w:pPr>
      <w:spacing w:before="100" w:beforeAutospacing="1" w:after="100" w:afterAutospacing="1" w:line="240" w:lineRule="auto"/>
    </w:pPr>
    <w:rPr>
      <w:rFonts w:ascii="Times New Roman" w:hAnsi="Times New Roman" w:cs="Times New Roman"/>
      <w:kern w:val="0"/>
    </w:rPr>
  </w:style>
  <w:style w:type="paragraph" w:customStyle="1" w:styleId="ui-state-active">
    <w:name w:val="ui-state-active"/>
    <w:basedOn w:val="a"/>
    <w:pPr>
      <w:spacing w:before="100" w:beforeAutospacing="1" w:after="100" w:afterAutospacing="1" w:line="240" w:lineRule="auto"/>
    </w:pPr>
    <w:rPr>
      <w:rFonts w:ascii="Times New Roman" w:hAnsi="Times New Roman" w:cs="Times New Roman"/>
      <w:kern w:val="0"/>
    </w:rPr>
  </w:style>
  <w:style w:type="paragraph" w:customStyle="1" w:styleId="ui-controlgroup-label">
    <w:name w:val="ui-controlgroup-label"/>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
    <w:name w:val="ui-datepicker-header"/>
    <w:basedOn w:val="a"/>
    <w:pPr>
      <w:spacing w:before="100" w:beforeAutospacing="1" w:after="100" w:afterAutospacing="1" w:line="240" w:lineRule="auto"/>
    </w:pPr>
    <w:rPr>
      <w:rFonts w:ascii="Times New Roman" w:hAnsi="Times New Roman" w:cs="Times New Roman"/>
      <w:kern w:val="0"/>
    </w:rPr>
  </w:style>
  <w:style w:type="paragraph" w:customStyle="1" w:styleId="ui-datepicker-prev">
    <w:name w:val="ui-datepicker-prev"/>
    <w:basedOn w:val="a"/>
    <w:pPr>
      <w:spacing w:before="100" w:beforeAutospacing="1" w:after="100" w:afterAutospacing="1" w:line="240" w:lineRule="auto"/>
    </w:pPr>
    <w:rPr>
      <w:rFonts w:ascii="Times New Roman" w:hAnsi="Times New Roman" w:cs="Times New Roman"/>
      <w:kern w:val="0"/>
    </w:rPr>
  </w:style>
  <w:style w:type="paragraph" w:customStyle="1" w:styleId="ui-datepicker-next">
    <w:name w:val="ui-datepicker-next"/>
    <w:basedOn w:val="a"/>
    <w:pPr>
      <w:spacing w:before="100" w:beforeAutospacing="1" w:after="100" w:afterAutospacing="1" w:line="240" w:lineRule="auto"/>
    </w:pPr>
    <w:rPr>
      <w:rFonts w:ascii="Times New Roman" w:hAnsi="Times New Roman" w:cs="Times New Roman"/>
      <w:kern w:val="0"/>
    </w:rPr>
  </w:style>
  <w:style w:type="paragraph" w:customStyle="1" w:styleId="ui-datepicker-title">
    <w:name w:val="ui-datepicker-title"/>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
    <w:name w:val="ui-datepicker-buttonpane"/>
    <w:basedOn w:val="a"/>
    <w:pPr>
      <w:spacing w:before="100" w:beforeAutospacing="1" w:after="100" w:afterAutospacing="1" w:line="240" w:lineRule="auto"/>
    </w:pPr>
    <w:rPr>
      <w:rFonts w:ascii="Times New Roman" w:hAnsi="Times New Roman" w:cs="Times New Roman"/>
      <w:kern w:val="0"/>
    </w:rPr>
  </w:style>
  <w:style w:type="paragraph" w:customStyle="1" w:styleId="ui-datepicker-group">
    <w:name w:val="ui-datepicker-group"/>
    <w:basedOn w:val="a"/>
    <w:pPr>
      <w:spacing w:before="100" w:beforeAutospacing="1" w:after="100" w:afterAutospacing="1" w:line="240" w:lineRule="auto"/>
    </w:pPr>
    <w:rPr>
      <w:rFonts w:ascii="Times New Roman" w:hAnsi="Times New Roman" w:cs="Times New Roman"/>
      <w:kern w:val="0"/>
    </w:rPr>
  </w:style>
  <w:style w:type="paragraph" w:customStyle="1" w:styleId="ui-dialog-titlebar">
    <w:name w:val="ui-dialog-titlebar"/>
    <w:basedOn w:val="a"/>
    <w:pPr>
      <w:spacing w:before="100" w:beforeAutospacing="1" w:after="100" w:afterAutospacing="1" w:line="240" w:lineRule="auto"/>
    </w:pPr>
    <w:rPr>
      <w:rFonts w:ascii="Times New Roman" w:hAnsi="Times New Roman" w:cs="Times New Roman"/>
      <w:kern w:val="0"/>
    </w:rPr>
  </w:style>
  <w:style w:type="paragraph" w:customStyle="1" w:styleId="ui-dialog-title">
    <w:name w:val="ui-dialog-title"/>
    <w:basedOn w:val="a"/>
    <w:pPr>
      <w:spacing w:before="100" w:beforeAutospacing="1" w:after="100" w:afterAutospacing="1" w:line="240" w:lineRule="auto"/>
    </w:pPr>
    <w:rPr>
      <w:rFonts w:ascii="Times New Roman" w:hAnsi="Times New Roman" w:cs="Times New Roman"/>
      <w:kern w:val="0"/>
    </w:rPr>
  </w:style>
  <w:style w:type="paragraph" w:customStyle="1" w:styleId="ui-dialog-titlebar-close">
    <w:name w:val="ui-dialog-titlebar-close"/>
    <w:basedOn w:val="a"/>
    <w:pPr>
      <w:spacing w:before="100" w:beforeAutospacing="1" w:after="100" w:afterAutospacing="1" w:line="240" w:lineRule="auto"/>
    </w:pPr>
    <w:rPr>
      <w:rFonts w:ascii="Times New Roman" w:hAnsi="Times New Roman" w:cs="Times New Roman"/>
      <w:kern w:val="0"/>
    </w:rPr>
  </w:style>
  <w:style w:type="paragraph" w:customStyle="1" w:styleId="ui-dialog-content">
    <w:name w:val="ui-dialog-content"/>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
    <w:name w:val="ui-dialog-buttonpane"/>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
    <w:name w:val="ui-progressbar-value"/>
    <w:basedOn w:val="a"/>
    <w:pPr>
      <w:spacing w:before="100" w:beforeAutospacing="1" w:after="100" w:afterAutospacing="1" w:line="240" w:lineRule="auto"/>
    </w:pPr>
    <w:rPr>
      <w:rFonts w:ascii="Times New Roman" w:hAnsi="Times New Roman" w:cs="Times New Roman"/>
      <w:kern w:val="0"/>
    </w:rPr>
  </w:style>
  <w:style w:type="paragraph" w:customStyle="1" w:styleId="ui-progressbar-overlay">
    <w:name w:val="ui-progressbar-overlay"/>
    <w:basedOn w:val="a"/>
    <w:pPr>
      <w:spacing w:before="100" w:beforeAutospacing="1" w:after="100" w:afterAutospacing="1" w:line="240" w:lineRule="auto"/>
    </w:pPr>
    <w:rPr>
      <w:rFonts w:ascii="Times New Roman" w:hAnsi="Times New Roman" w:cs="Times New Roman"/>
      <w:kern w:val="0"/>
    </w:rPr>
  </w:style>
  <w:style w:type="paragraph" w:customStyle="1" w:styleId="ui-slider-handle">
    <w:name w:val="ui-slider-handle"/>
    <w:basedOn w:val="a"/>
    <w:pPr>
      <w:spacing w:before="100" w:beforeAutospacing="1" w:after="100" w:afterAutospacing="1" w:line="240" w:lineRule="auto"/>
    </w:pPr>
    <w:rPr>
      <w:rFonts w:ascii="Times New Roman" w:hAnsi="Times New Roman" w:cs="Times New Roman"/>
      <w:kern w:val="0"/>
    </w:rPr>
  </w:style>
  <w:style w:type="paragraph" w:customStyle="1" w:styleId="ui-slider-range">
    <w:name w:val="ui-slider-range"/>
    <w:basedOn w:val="a"/>
    <w:pPr>
      <w:spacing w:before="100" w:beforeAutospacing="1" w:after="100" w:afterAutospacing="1" w:line="240" w:lineRule="auto"/>
    </w:pPr>
    <w:rPr>
      <w:rFonts w:ascii="Times New Roman" w:hAnsi="Times New Roman" w:cs="Times New Roman"/>
      <w:kern w:val="0"/>
    </w:rPr>
  </w:style>
  <w:style w:type="paragraph" w:customStyle="1" w:styleId="ui-tabs-nav">
    <w:name w:val="ui-tabs-nav"/>
    <w:basedOn w:val="a"/>
    <w:pPr>
      <w:spacing w:before="100" w:beforeAutospacing="1" w:after="100" w:afterAutospacing="1" w:line="240" w:lineRule="auto"/>
    </w:pPr>
    <w:rPr>
      <w:rFonts w:ascii="Times New Roman" w:hAnsi="Times New Roman" w:cs="Times New Roman"/>
      <w:kern w:val="0"/>
    </w:rPr>
  </w:style>
  <w:style w:type="paragraph" w:customStyle="1" w:styleId="ui-tabs-panel">
    <w:name w:val="ui-tabs-panel"/>
    <w:basedOn w:val="a"/>
    <w:pPr>
      <w:spacing w:before="100" w:beforeAutospacing="1" w:after="100" w:afterAutospacing="1" w:line="240" w:lineRule="auto"/>
    </w:pPr>
    <w:rPr>
      <w:rFonts w:ascii="Times New Roman" w:hAnsi="Times New Roman" w:cs="Times New Roman"/>
      <w:kern w:val="0"/>
    </w:rPr>
  </w:style>
  <w:style w:type="paragraph" w:customStyle="1" w:styleId="conteiner">
    <w:name w:val="conteiner"/>
    <w:basedOn w:val="a"/>
    <w:pPr>
      <w:spacing w:before="100" w:beforeAutospacing="1" w:after="100" w:afterAutospacing="1" w:line="240" w:lineRule="auto"/>
    </w:pPr>
    <w:rPr>
      <w:rFonts w:ascii="Times New Roman" w:hAnsi="Times New Roman" w:cs="Times New Roman"/>
      <w:kern w:val="0"/>
    </w:rPr>
  </w:style>
  <w:style w:type="paragraph" w:customStyle="1" w:styleId="document-comments">
    <w:name w:val="document-comments"/>
    <w:basedOn w:val="a"/>
    <w:pPr>
      <w:spacing w:before="100" w:beforeAutospacing="1" w:after="100" w:afterAutospacing="1" w:line="240" w:lineRule="auto"/>
    </w:pPr>
    <w:rPr>
      <w:rFonts w:ascii="Times New Roman" w:hAnsi="Times New Roman" w:cs="Times New Roman"/>
      <w:kern w:val="0"/>
    </w:rPr>
  </w:style>
  <w:style w:type="paragraph" w:customStyle="1" w:styleId="enteritem--date">
    <w:name w:val="enter__item--date"/>
    <w:basedOn w:val="a"/>
    <w:pPr>
      <w:spacing w:before="100" w:beforeAutospacing="1" w:after="100" w:afterAutospacing="1" w:line="240" w:lineRule="auto"/>
    </w:pPr>
    <w:rPr>
      <w:rFonts w:ascii="Times New Roman" w:hAnsi="Times New Roman" w:cs="Times New Roman"/>
      <w:kern w:val="0"/>
    </w:rPr>
  </w:style>
  <w:style w:type="paragraph" w:customStyle="1" w:styleId="historyitem">
    <w:name w:val="history__item"/>
    <w:basedOn w:val="a"/>
    <w:pPr>
      <w:spacing w:before="100" w:beforeAutospacing="1" w:after="100" w:afterAutospacing="1" w:line="240" w:lineRule="auto"/>
    </w:pPr>
    <w:rPr>
      <w:rFonts w:ascii="Times New Roman" w:hAnsi="Times New Roman" w:cs="Times New Roman"/>
      <w:kern w:val="0"/>
    </w:rPr>
  </w:style>
  <w:style w:type="paragraph" w:customStyle="1" w:styleId="datepicker-controls">
    <w:name w:val="datepicker-controls"/>
    <w:basedOn w:val="a"/>
    <w:pPr>
      <w:spacing w:before="100" w:beforeAutospacing="1" w:after="100" w:afterAutospacing="1" w:line="240" w:lineRule="auto"/>
    </w:pPr>
    <w:rPr>
      <w:rFonts w:ascii="Times New Roman" w:hAnsi="Times New Roman" w:cs="Times New Roman"/>
      <w:kern w:val="0"/>
    </w:rPr>
  </w:style>
  <w:style w:type="paragraph" w:customStyle="1" w:styleId="button">
    <w:name w:val="button"/>
    <w:basedOn w:val="a"/>
    <w:pPr>
      <w:spacing w:before="100" w:beforeAutospacing="1" w:after="100" w:afterAutospacing="1" w:line="240" w:lineRule="auto"/>
    </w:pPr>
    <w:rPr>
      <w:rFonts w:ascii="Times New Roman" w:hAnsi="Times New Roman" w:cs="Times New Roman"/>
      <w:kern w:val="0"/>
    </w:rPr>
  </w:style>
  <w:style w:type="paragraph" w:customStyle="1" w:styleId="dow">
    <w:name w:val="dow"/>
    <w:basedOn w:val="a"/>
    <w:pPr>
      <w:spacing w:before="100" w:beforeAutospacing="1" w:after="100" w:afterAutospacing="1" w:line="240" w:lineRule="auto"/>
    </w:pPr>
    <w:rPr>
      <w:rFonts w:ascii="Times New Roman" w:hAnsi="Times New Roman" w:cs="Times New Roman"/>
      <w:kern w:val="0"/>
    </w:rPr>
  </w:style>
  <w:style w:type="paragraph" w:customStyle="1" w:styleId="week">
    <w:name w:val="week"/>
    <w:basedOn w:val="a"/>
    <w:pPr>
      <w:spacing w:before="100" w:beforeAutospacing="1" w:after="100" w:afterAutospacing="1" w:line="240" w:lineRule="auto"/>
    </w:pPr>
    <w:rPr>
      <w:rFonts w:ascii="Times New Roman" w:hAnsi="Times New Roman" w:cs="Times New Roman"/>
      <w:kern w:val="0"/>
    </w:rPr>
  </w:style>
  <w:style w:type="paragraph" w:customStyle="1" w:styleId="text-sm">
    <w:name w:val="text-sm"/>
    <w:basedOn w:val="a"/>
    <w:pPr>
      <w:spacing w:before="100" w:beforeAutospacing="1" w:after="100" w:afterAutospacing="1" w:line="240" w:lineRule="auto"/>
    </w:pPr>
    <w:rPr>
      <w:rFonts w:ascii="Times New Roman" w:hAnsi="Times New Roman" w:cs="Times New Roman"/>
      <w:kern w:val="0"/>
    </w:rPr>
  </w:style>
  <w:style w:type="paragraph" w:customStyle="1" w:styleId="pic">
    <w:name w:val="pic"/>
    <w:basedOn w:val="a"/>
    <w:pPr>
      <w:spacing w:before="100" w:beforeAutospacing="1" w:after="100" w:afterAutospacing="1" w:line="240" w:lineRule="auto"/>
    </w:pPr>
    <w:rPr>
      <w:rFonts w:ascii="Times New Roman" w:hAnsi="Times New Roman" w:cs="Times New Roman"/>
      <w:kern w:val="0"/>
    </w:rPr>
  </w:style>
  <w:style w:type="paragraph" w:customStyle="1" w:styleId="badge-new">
    <w:name w:val="badge-new"/>
    <w:basedOn w:val="a"/>
    <w:pPr>
      <w:spacing w:before="100" w:beforeAutospacing="1" w:after="100" w:afterAutospacing="1" w:line="240" w:lineRule="auto"/>
    </w:pPr>
    <w:rPr>
      <w:rFonts w:ascii="Times New Roman" w:hAnsi="Times New Roman" w:cs="Times New Roman"/>
      <w:kern w:val="0"/>
    </w:rPr>
  </w:style>
  <w:style w:type="paragraph" w:customStyle="1" w:styleId="card-row">
    <w:name w:val="card-row"/>
    <w:basedOn w:val="a"/>
    <w:pPr>
      <w:spacing w:before="100" w:beforeAutospacing="1" w:after="100" w:afterAutospacing="1" w:line="240" w:lineRule="auto"/>
    </w:pPr>
    <w:rPr>
      <w:rFonts w:ascii="Times New Roman" w:hAnsi="Times New Roman" w:cs="Times New Roman"/>
      <w:kern w:val="0"/>
    </w:rPr>
  </w:style>
  <w:style w:type="paragraph" w:customStyle="1" w:styleId="card-cl">
    <w:name w:val="card-cl"/>
    <w:basedOn w:val="a"/>
    <w:pPr>
      <w:spacing w:before="100" w:beforeAutospacing="1" w:after="100" w:afterAutospacing="1" w:line="240" w:lineRule="auto"/>
    </w:pPr>
    <w:rPr>
      <w:rFonts w:ascii="Times New Roman" w:hAnsi="Times New Roman" w:cs="Times New Roman"/>
      <w:kern w:val="0"/>
    </w:rPr>
  </w:style>
  <w:style w:type="paragraph" w:customStyle="1" w:styleId="card-cll">
    <w:name w:val="card-cl_l"/>
    <w:basedOn w:val="a"/>
    <w:pPr>
      <w:spacing w:before="100" w:beforeAutospacing="1" w:after="100" w:afterAutospacing="1" w:line="240" w:lineRule="auto"/>
    </w:pPr>
    <w:rPr>
      <w:rFonts w:ascii="Times New Roman" w:hAnsi="Times New Roman" w:cs="Times New Roman"/>
      <w:kern w:val="0"/>
    </w:rPr>
  </w:style>
  <w:style w:type="paragraph" w:customStyle="1" w:styleId="user-photo">
    <w:name w:val="user-photo"/>
    <w:basedOn w:val="a"/>
    <w:pPr>
      <w:spacing w:before="100" w:beforeAutospacing="1" w:after="100" w:afterAutospacing="1" w:line="240" w:lineRule="auto"/>
    </w:pPr>
    <w:rPr>
      <w:rFonts w:ascii="Times New Roman" w:hAnsi="Times New Roman" w:cs="Times New Roman"/>
      <w:kern w:val="0"/>
    </w:rPr>
  </w:style>
  <w:style w:type="paragraph" w:customStyle="1" w:styleId="user-infograph">
    <w:name w:val="user-infograph"/>
    <w:basedOn w:val="a"/>
    <w:pPr>
      <w:spacing w:before="100" w:beforeAutospacing="1" w:after="100" w:afterAutospacing="1" w:line="240" w:lineRule="auto"/>
    </w:pPr>
    <w:rPr>
      <w:rFonts w:ascii="Times New Roman" w:hAnsi="Times New Roman" w:cs="Times New Roman"/>
      <w:kern w:val="0"/>
    </w:rPr>
  </w:style>
  <w:style w:type="paragraph" w:customStyle="1" w:styleId="user-infogr-cl">
    <w:name w:val="user-infogr-cl"/>
    <w:basedOn w:val="a"/>
    <w:pPr>
      <w:spacing w:before="100" w:beforeAutospacing="1" w:after="100" w:afterAutospacing="1" w:line="240" w:lineRule="auto"/>
    </w:pPr>
    <w:rPr>
      <w:rFonts w:ascii="Times New Roman" w:hAnsi="Times New Roman" w:cs="Times New Roman"/>
      <w:kern w:val="0"/>
    </w:rPr>
  </w:style>
  <w:style w:type="paragraph" w:customStyle="1" w:styleId="user-infogr-numb">
    <w:name w:val="user-infogr-numb"/>
    <w:basedOn w:val="a"/>
    <w:pPr>
      <w:spacing w:before="100" w:beforeAutospacing="1" w:after="100" w:afterAutospacing="1" w:line="240" w:lineRule="auto"/>
    </w:pPr>
    <w:rPr>
      <w:rFonts w:ascii="Times New Roman" w:hAnsi="Times New Roman" w:cs="Times New Roman"/>
      <w:kern w:val="0"/>
    </w:rPr>
  </w:style>
  <w:style w:type="paragraph" w:customStyle="1" w:styleId="user-infogr-text">
    <w:name w:val="user-infogr-text"/>
    <w:basedOn w:val="a"/>
    <w:pPr>
      <w:spacing w:before="100" w:beforeAutospacing="1" w:after="100" w:afterAutospacing="1" w:line="240" w:lineRule="auto"/>
    </w:pPr>
    <w:rPr>
      <w:rFonts w:ascii="Times New Roman" w:hAnsi="Times New Roman" w:cs="Times New Roman"/>
      <w:kern w:val="0"/>
    </w:rPr>
  </w:style>
  <w:style w:type="paragraph" w:customStyle="1" w:styleId="card-clr">
    <w:name w:val="card-cl_r"/>
    <w:basedOn w:val="a"/>
    <w:pPr>
      <w:spacing w:before="100" w:beforeAutospacing="1" w:after="100" w:afterAutospacing="1" w:line="240" w:lineRule="auto"/>
    </w:pPr>
    <w:rPr>
      <w:rFonts w:ascii="Times New Roman" w:hAnsi="Times New Roman" w:cs="Times New Roman"/>
      <w:kern w:val="0"/>
    </w:rPr>
  </w:style>
  <w:style w:type="paragraph" w:customStyle="1" w:styleId="user-nickname">
    <w:name w:val="user-nickname"/>
    <w:basedOn w:val="a"/>
    <w:pPr>
      <w:spacing w:before="100" w:beforeAutospacing="1" w:after="100" w:afterAutospacing="1" w:line="240" w:lineRule="auto"/>
    </w:pPr>
    <w:rPr>
      <w:rFonts w:ascii="Times New Roman" w:hAnsi="Times New Roman" w:cs="Times New Roman"/>
      <w:kern w:val="0"/>
    </w:rPr>
  </w:style>
  <w:style w:type="paragraph" w:customStyle="1" w:styleId="user-content">
    <w:name w:val="user-content"/>
    <w:basedOn w:val="a"/>
    <w:pPr>
      <w:spacing w:before="100" w:beforeAutospacing="1" w:after="100" w:afterAutospacing="1" w:line="240" w:lineRule="auto"/>
    </w:pPr>
    <w:rPr>
      <w:rFonts w:ascii="Times New Roman" w:hAnsi="Times New Roman" w:cs="Times New Roman"/>
      <w:kern w:val="0"/>
    </w:rPr>
  </w:style>
  <w:style w:type="paragraph" w:customStyle="1" w:styleId="read-interv">
    <w:name w:val="read-interv"/>
    <w:basedOn w:val="a"/>
    <w:pPr>
      <w:spacing w:before="100" w:beforeAutospacing="1" w:after="100" w:afterAutospacing="1" w:line="240" w:lineRule="auto"/>
    </w:pPr>
    <w:rPr>
      <w:rFonts w:ascii="Times New Roman" w:hAnsi="Times New Roman" w:cs="Times New Roman"/>
      <w:kern w:val="0"/>
    </w:rPr>
  </w:style>
  <w:style w:type="paragraph" w:customStyle="1" w:styleId="bonus">
    <w:name w:val="bonus"/>
    <w:basedOn w:val="a"/>
    <w:pPr>
      <w:spacing w:before="100" w:beforeAutospacing="1" w:after="100" w:afterAutospacing="1" w:line="240" w:lineRule="auto"/>
    </w:pPr>
    <w:rPr>
      <w:rFonts w:ascii="Times New Roman" w:hAnsi="Times New Roman" w:cs="Times New Roman"/>
      <w:kern w:val="0"/>
    </w:rPr>
  </w:style>
  <w:style w:type="paragraph" w:customStyle="1" w:styleId="partn-content">
    <w:name w:val="partn-content"/>
    <w:basedOn w:val="a"/>
    <w:pPr>
      <w:spacing w:before="100" w:beforeAutospacing="1" w:after="100" w:afterAutospacing="1" w:line="240" w:lineRule="auto"/>
    </w:pPr>
    <w:rPr>
      <w:rFonts w:ascii="Times New Roman" w:hAnsi="Times New Roman" w:cs="Times New Roman"/>
      <w:kern w:val="0"/>
    </w:rPr>
  </w:style>
  <w:style w:type="paragraph" w:customStyle="1" w:styleId="content-a0">
    <w:name w:val="content-a0"/>
    <w:basedOn w:val="a"/>
    <w:pPr>
      <w:spacing w:before="100" w:beforeAutospacing="1" w:after="100" w:afterAutospacing="1" w:line="240" w:lineRule="auto"/>
    </w:pPr>
    <w:rPr>
      <w:rFonts w:ascii="Times New Roman" w:hAnsi="Times New Roman" w:cs="Times New Roman"/>
      <w:kern w:val="0"/>
    </w:rPr>
  </w:style>
  <w:style w:type="paragraph" w:customStyle="1" w:styleId="content-li">
    <w:name w:val="content-li"/>
    <w:basedOn w:val="a"/>
    <w:pPr>
      <w:spacing w:before="100" w:beforeAutospacing="1" w:after="100" w:afterAutospacing="1" w:line="240" w:lineRule="auto"/>
    </w:pPr>
    <w:rPr>
      <w:rFonts w:ascii="Times New Roman" w:hAnsi="Times New Roman" w:cs="Times New Roman"/>
      <w:kern w:val="0"/>
    </w:rPr>
  </w:style>
  <w:style w:type="paragraph" w:customStyle="1" w:styleId="partn-info">
    <w:name w:val="partn-info"/>
    <w:basedOn w:val="a"/>
    <w:pPr>
      <w:spacing w:before="100" w:beforeAutospacing="1" w:after="100" w:afterAutospacing="1" w:line="240" w:lineRule="auto"/>
    </w:pPr>
    <w:rPr>
      <w:rFonts w:ascii="Times New Roman" w:hAnsi="Times New Roman" w:cs="Times New Roman"/>
      <w:kern w:val="0"/>
    </w:rPr>
  </w:style>
  <w:style w:type="paragraph" w:customStyle="1" w:styleId="text-diagr">
    <w:name w:val="text-diagr"/>
    <w:basedOn w:val="a"/>
    <w:pPr>
      <w:spacing w:before="100" w:beforeAutospacing="1" w:after="100" w:afterAutospacing="1" w:line="240" w:lineRule="auto"/>
    </w:pPr>
    <w:rPr>
      <w:rFonts w:ascii="Times New Roman" w:hAnsi="Times New Roman" w:cs="Times New Roman"/>
      <w:kern w:val="0"/>
    </w:rPr>
  </w:style>
  <w:style w:type="paragraph" w:customStyle="1" w:styleId="row-diagrhead">
    <w:name w:val="row-diagr_head"/>
    <w:basedOn w:val="a"/>
    <w:pPr>
      <w:spacing w:before="100" w:beforeAutospacing="1" w:after="100" w:afterAutospacing="1" w:line="240" w:lineRule="auto"/>
    </w:pPr>
    <w:rPr>
      <w:rFonts w:ascii="Times New Roman" w:hAnsi="Times New Roman" w:cs="Times New Roman"/>
      <w:kern w:val="0"/>
    </w:rPr>
  </w:style>
  <w:style w:type="paragraph" w:customStyle="1" w:styleId="bl-diagr">
    <w:name w:val="bl-diagr"/>
    <w:basedOn w:val="a"/>
    <w:pPr>
      <w:spacing w:before="100" w:beforeAutospacing="1" w:after="100" w:afterAutospacing="1" w:line="240" w:lineRule="auto"/>
    </w:pPr>
    <w:rPr>
      <w:rFonts w:ascii="Times New Roman" w:hAnsi="Times New Roman" w:cs="Times New Roman"/>
      <w:kern w:val="0"/>
    </w:rPr>
  </w:style>
  <w:style w:type="paragraph" w:customStyle="1" w:styleId="progress">
    <w:name w:val="progress"/>
    <w:basedOn w:val="a"/>
    <w:pPr>
      <w:spacing w:before="100" w:beforeAutospacing="1" w:after="100" w:afterAutospacing="1" w:line="240" w:lineRule="auto"/>
    </w:pPr>
    <w:rPr>
      <w:rFonts w:ascii="Times New Roman" w:hAnsi="Times New Roman" w:cs="Times New Roman"/>
      <w:kern w:val="0"/>
    </w:rPr>
  </w:style>
  <w:style w:type="paragraph" w:customStyle="1" w:styleId="progress-bar">
    <w:name w:val="progress-bar"/>
    <w:basedOn w:val="a"/>
    <w:pPr>
      <w:spacing w:before="100" w:beforeAutospacing="1" w:after="100" w:afterAutospacing="1" w:line="240" w:lineRule="auto"/>
    </w:pPr>
    <w:rPr>
      <w:rFonts w:ascii="Times New Roman" w:hAnsi="Times New Roman" w:cs="Times New Roman"/>
      <w:kern w:val="0"/>
    </w:rPr>
  </w:style>
  <w:style w:type="paragraph" w:customStyle="1" w:styleId="note-diagr">
    <w:name w:val="note-diagr"/>
    <w:basedOn w:val="a"/>
    <w:pPr>
      <w:spacing w:before="100" w:beforeAutospacing="1" w:after="100" w:afterAutospacing="1" w:line="240" w:lineRule="auto"/>
    </w:pPr>
    <w:rPr>
      <w:rFonts w:ascii="Times New Roman" w:hAnsi="Times New Roman" w:cs="Times New Roman"/>
      <w:kern w:val="0"/>
    </w:rPr>
  </w:style>
  <w:style w:type="paragraph" w:customStyle="1" w:styleId="modalcontent">
    <w:name w:val="modal_content"/>
    <w:basedOn w:val="a"/>
    <w:pPr>
      <w:spacing w:before="100" w:beforeAutospacing="1" w:after="100" w:afterAutospacing="1" w:line="240" w:lineRule="auto"/>
    </w:pPr>
    <w:rPr>
      <w:rFonts w:ascii="Times New Roman" w:hAnsi="Times New Roman" w:cs="Times New Roman"/>
      <w:kern w:val="0"/>
    </w:rPr>
  </w:style>
  <w:style w:type="paragraph" w:customStyle="1" w:styleId="btn3-rem">
    <w:name w:val="btn3-rem"/>
    <w:basedOn w:val="a"/>
    <w:pPr>
      <w:spacing w:before="100" w:beforeAutospacing="1" w:after="100" w:afterAutospacing="1" w:line="240" w:lineRule="auto"/>
    </w:pPr>
    <w:rPr>
      <w:rFonts w:ascii="Times New Roman" w:hAnsi="Times New Roman" w:cs="Times New Roman"/>
      <w:kern w:val="0"/>
    </w:rPr>
  </w:style>
  <w:style w:type="paragraph" w:customStyle="1" w:styleId="calend-ph">
    <w:name w:val="calend-ph"/>
    <w:basedOn w:val="a"/>
    <w:pPr>
      <w:spacing w:before="100" w:beforeAutospacing="1" w:after="100" w:afterAutospacing="1" w:line="240" w:lineRule="auto"/>
    </w:pPr>
    <w:rPr>
      <w:rFonts w:ascii="Times New Roman" w:hAnsi="Times New Roman" w:cs="Times New Roman"/>
      <w:kern w:val="0"/>
    </w:rPr>
  </w:style>
  <w:style w:type="paragraph" w:customStyle="1" w:styleId="dat">
    <w:name w:val="dat"/>
    <w:basedOn w:val="a"/>
    <w:pPr>
      <w:spacing w:before="100" w:beforeAutospacing="1" w:after="100" w:afterAutospacing="1" w:line="240" w:lineRule="auto"/>
    </w:pPr>
    <w:rPr>
      <w:rFonts w:ascii="Times New Roman" w:hAnsi="Times New Roman" w:cs="Times New Roman"/>
      <w:kern w:val="0"/>
    </w:rPr>
  </w:style>
  <w:style w:type="paragraph" w:customStyle="1" w:styleId="data-savenote">
    <w:name w:val="data-save_note"/>
    <w:basedOn w:val="a"/>
    <w:pPr>
      <w:spacing w:before="100" w:beforeAutospacing="1" w:after="100" w:afterAutospacing="1" w:line="240" w:lineRule="auto"/>
    </w:pPr>
    <w:rPr>
      <w:rFonts w:ascii="Times New Roman" w:hAnsi="Times New Roman" w:cs="Times New Roman"/>
      <w:kern w:val="0"/>
    </w:rPr>
  </w:style>
  <w:style w:type="paragraph" w:customStyle="1" w:styleId="downlbtn">
    <w:name w:val="downl_btn"/>
    <w:basedOn w:val="a"/>
    <w:pPr>
      <w:spacing w:before="100" w:beforeAutospacing="1" w:after="100" w:afterAutospacing="1" w:line="240" w:lineRule="auto"/>
    </w:pPr>
    <w:rPr>
      <w:rFonts w:ascii="Times New Roman" w:hAnsi="Times New Roman" w:cs="Times New Roman"/>
      <w:kern w:val="0"/>
    </w:rPr>
  </w:style>
  <w:style w:type="paragraph" w:customStyle="1" w:styleId="whitebutton">
    <w:name w:val="white_button"/>
    <w:basedOn w:val="a"/>
    <w:pPr>
      <w:spacing w:before="100" w:beforeAutospacing="1" w:after="100" w:afterAutospacing="1" w:line="240" w:lineRule="auto"/>
    </w:pPr>
    <w:rPr>
      <w:rFonts w:ascii="Times New Roman" w:hAnsi="Times New Roman" w:cs="Times New Roman"/>
      <w:kern w:val="0"/>
    </w:rPr>
  </w:style>
  <w:style w:type="paragraph" w:customStyle="1" w:styleId="common--button">
    <w:name w:val="common--button"/>
    <w:basedOn w:val="a"/>
    <w:pPr>
      <w:spacing w:before="100" w:beforeAutospacing="1" w:after="100" w:afterAutospacing="1" w:line="240" w:lineRule="auto"/>
    </w:pPr>
    <w:rPr>
      <w:rFonts w:ascii="Times New Roman" w:hAnsi="Times New Roman" w:cs="Times New Roman"/>
      <w:kern w:val="0"/>
    </w:rPr>
  </w:style>
  <w:style w:type="paragraph" w:customStyle="1" w:styleId="phone-shedule">
    <w:name w:val="phone-shedule"/>
    <w:basedOn w:val="a"/>
    <w:pPr>
      <w:spacing w:before="100" w:beforeAutospacing="1" w:after="100" w:afterAutospacing="1" w:line="240" w:lineRule="auto"/>
    </w:pPr>
    <w:rPr>
      <w:rFonts w:ascii="Times New Roman" w:hAnsi="Times New Roman" w:cs="Times New Roman"/>
      <w:kern w:val="0"/>
    </w:rPr>
  </w:style>
  <w:style w:type="paragraph" w:customStyle="1" w:styleId="search-wrap">
    <w:name w:val="search-wrap"/>
    <w:basedOn w:val="a"/>
    <w:pPr>
      <w:spacing w:before="100" w:beforeAutospacing="1" w:after="100" w:afterAutospacing="1" w:line="240" w:lineRule="auto"/>
    </w:pPr>
    <w:rPr>
      <w:rFonts w:ascii="Times New Roman" w:hAnsi="Times New Roman" w:cs="Times New Roman"/>
      <w:kern w:val="0"/>
    </w:rPr>
  </w:style>
  <w:style w:type="paragraph" w:customStyle="1" w:styleId="expert-photo">
    <w:name w:val="expert-photo"/>
    <w:basedOn w:val="a"/>
    <w:pPr>
      <w:spacing w:before="100" w:beforeAutospacing="1" w:after="100" w:afterAutospacing="1" w:line="240" w:lineRule="auto"/>
    </w:pPr>
    <w:rPr>
      <w:rFonts w:ascii="Times New Roman" w:hAnsi="Times New Roman" w:cs="Times New Roman"/>
      <w:kern w:val="0"/>
    </w:rPr>
  </w:style>
  <w:style w:type="paragraph" w:customStyle="1" w:styleId="referencenumb">
    <w:name w:val="reference_numb"/>
    <w:basedOn w:val="a"/>
    <w:pPr>
      <w:spacing w:before="100" w:beforeAutospacing="1" w:after="100" w:afterAutospacing="1" w:line="240" w:lineRule="auto"/>
    </w:pPr>
    <w:rPr>
      <w:rFonts w:ascii="Times New Roman" w:hAnsi="Times New Roman" w:cs="Times New Roman"/>
      <w:kern w:val="0"/>
    </w:rPr>
  </w:style>
  <w:style w:type="paragraph" w:customStyle="1" w:styleId="tablinks">
    <w:name w:val="tablinks"/>
    <w:basedOn w:val="a"/>
    <w:pPr>
      <w:spacing w:before="100" w:beforeAutospacing="1" w:after="100" w:afterAutospacing="1" w:line="240" w:lineRule="auto"/>
    </w:pPr>
    <w:rPr>
      <w:rFonts w:ascii="Times New Roman" w:hAnsi="Times New Roman" w:cs="Times New Roman"/>
      <w:kern w:val="0"/>
    </w:rPr>
  </w:style>
  <w:style w:type="paragraph" w:customStyle="1" w:styleId="moveup-exp">
    <w:name w:val="moveup-exp"/>
    <w:basedOn w:val="a"/>
    <w:pPr>
      <w:spacing w:before="100" w:beforeAutospacing="1" w:after="100" w:afterAutospacing="1" w:line="240" w:lineRule="auto"/>
    </w:pPr>
    <w:rPr>
      <w:rFonts w:ascii="Times New Roman" w:hAnsi="Times New Roman" w:cs="Times New Roman"/>
      <w:kern w:val="0"/>
    </w:rPr>
  </w:style>
  <w:style w:type="paragraph" w:customStyle="1" w:styleId="moveup-exp2">
    <w:name w:val="moveup-exp2"/>
    <w:basedOn w:val="a"/>
    <w:pPr>
      <w:spacing w:before="100" w:beforeAutospacing="1" w:after="100" w:afterAutospacing="1" w:line="240" w:lineRule="auto"/>
    </w:pPr>
    <w:rPr>
      <w:rFonts w:ascii="Times New Roman" w:hAnsi="Times New Roman" w:cs="Times New Roman"/>
      <w:kern w:val="0"/>
    </w:rPr>
  </w:style>
  <w:style w:type="paragraph" w:customStyle="1" w:styleId="moveup-exp3">
    <w:name w:val="moveup-exp3"/>
    <w:basedOn w:val="a"/>
    <w:pPr>
      <w:spacing w:before="100" w:beforeAutospacing="1" w:after="100" w:afterAutospacing="1" w:line="240" w:lineRule="auto"/>
    </w:pPr>
    <w:rPr>
      <w:rFonts w:ascii="Times New Roman" w:hAnsi="Times New Roman" w:cs="Times New Roman"/>
      <w:kern w:val="0"/>
    </w:rPr>
  </w:style>
  <w:style w:type="paragraph" w:customStyle="1" w:styleId="close-exp">
    <w:name w:val="close-exp"/>
    <w:basedOn w:val="a"/>
    <w:pPr>
      <w:spacing w:before="100" w:beforeAutospacing="1" w:after="100" w:afterAutospacing="1" w:line="240" w:lineRule="auto"/>
    </w:pPr>
    <w:rPr>
      <w:rFonts w:ascii="Times New Roman" w:hAnsi="Times New Roman" w:cs="Times New Roman"/>
      <w:kern w:val="0"/>
    </w:rPr>
  </w:style>
  <w:style w:type="paragraph" w:customStyle="1" w:styleId="icon">
    <w:name w:val="icon"/>
    <w:basedOn w:val="a"/>
    <w:pPr>
      <w:spacing w:before="100" w:beforeAutospacing="1" w:after="100" w:afterAutospacing="1" w:line="240" w:lineRule="auto"/>
    </w:pPr>
    <w:rPr>
      <w:rFonts w:ascii="Times New Roman" w:hAnsi="Times New Roman" w:cs="Times New Roman"/>
      <w:kern w:val="0"/>
    </w:rPr>
  </w:style>
  <w:style w:type="paragraph" w:customStyle="1" w:styleId="icon-filters">
    <w:name w:val="icon-filters"/>
    <w:basedOn w:val="a"/>
    <w:pPr>
      <w:spacing w:before="100" w:beforeAutospacing="1" w:after="100" w:afterAutospacing="1" w:line="240" w:lineRule="auto"/>
    </w:pPr>
    <w:rPr>
      <w:rFonts w:ascii="Times New Roman" w:hAnsi="Times New Roman" w:cs="Times New Roman"/>
      <w:kern w:val="0"/>
    </w:rPr>
  </w:style>
  <w:style w:type="paragraph" w:customStyle="1" w:styleId="nojs-toggle">
    <w:name w:val="nojs-toggle"/>
    <w:basedOn w:val="a"/>
    <w:pPr>
      <w:spacing w:before="100" w:beforeAutospacing="1" w:after="100" w:afterAutospacing="1" w:line="240" w:lineRule="auto"/>
    </w:pPr>
    <w:rPr>
      <w:rFonts w:ascii="Times New Roman" w:hAnsi="Times New Roman" w:cs="Times New Roman"/>
      <w:kern w:val="0"/>
    </w:rPr>
  </w:style>
  <w:style w:type="paragraph" w:customStyle="1" w:styleId="page-aside--document">
    <w:name w:val="page-aside--document"/>
    <w:basedOn w:val="a"/>
    <w:pPr>
      <w:spacing w:before="100" w:beforeAutospacing="1" w:after="100" w:afterAutospacing="1" w:line="240" w:lineRule="auto"/>
    </w:pPr>
    <w:rPr>
      <w:rFonts w:ascii="Times New Roman" w:hAnsi="Times New Roman" w:cs="Times New Roman"/>
      <w:kern w:val="0"/>
    </w:rPr>
  </w:style>
  <w:style w:type="paragraph" w:customStyle="1" w:styleId="note-indicator">
    <w:name w:val="note-indicator"/>
    <w:basedOn w:val="a"/>
    <w:pPr>
      <w:spacing w:before="100" w:beforeAutospacing="1" w:after="100" w:afterAutospacing="1" w:line="240" w:lineRule="auto"/>
    </w:pPr>
    <w:rPr>
      <w:rFonts w:ascii="Times New Roman" w:hAnsi="Times New Roman" w:cs="Times New Roman"/>
      <w:kern w:val="0"/>
    </w:rPr>
  </w:style>
  <w:style w:type="paragraph" w:customStyle="1" w:styleId="page-hr">
    <w:name w:val="page-hr"/>
    <w:basedOn w:val="a"/>
    <w:pPr>
      <w:spacing w:before="100" w:beforeAutospacing="1" w:after="100" w:afterAutospacing="1" w:line="240" w:lineRule="auto"/>
    </w:pPr>
    <w:rPr>
      <w:rFonts w:ascii="Times New Roman" w:hAnsi="Times New Roman" w:cs="Times New Roman"/>
      <w:kern w:val="0"/>
    </w:rPr>
  </w:style>
  <w:style w:type="paragraph" w:customStyle="1" w:styleId="js-where-look">
    <w:name w:val="js-where-look"/>
    <w:basedOn w:val="a"/>
    <w:pPr>
      <w:spacing w:before="100" w:beforeAutospacing="1" w:after="100" w:afterAutospacing="1" w:line="240" w:lineRule="auto"/>
    </w:pPr>
    <w:rPr>
      <w:rFonts w:ascii="Times New Roman" w:hAnsi="Times New Roman" w:cs="Times New Roman"/>
      <w:kern w:val="0"/>
    </w:rPr>
  </w:style>
  <w:style w:type="paragraph" w:customStyle="1" w:styleId="arrowbtn">
    <w:name w:val="arrow_btn"/>
    <w:basedOn w:val="a"/>
    <w:pPr>
      <w:spacing w:before="100" w:beforeAutospacing="1" w:after="100" w:afterAutospacing="1" w:line="240" w:lineRule="auto"/>
    </w:pPr>
    <w:rPr>
      <w:rFonts w:ascii="Times New Roman" w:hAnsi="Times New Roman" w:cs="Times New Roman"/>
      <w:kern w:val="0"/>
    </w:rPr>
  </w:style>
  <w:style w:type="paragraph" w:customStyle="1" w:styleId="arrowbtn-first">
    <w:name w:val="arrow_btn-first"/>
    <w:basedOn w:val="a"/>
    <w:pPr>
      <w:spacing w:before="100" w:beforeAutospacing="1" w:after="100" w:afterAutospacing="1" w:line="240" w:lineRule="auto"/>
    </w:pPr>
    <w:rPr>
      <w:rFonts w:ascii="Times New Roman" w:hAnsi="Times New Roman" w:cs="Times New Roman"/>
      <w:kern w:val="0"/>
    </w:rPr>
  </w:style>
  <w:style w:type="paragraph" w:customStyle="1" w:styleId="docs-actionssection">
    <w:name w:val="docs-actions__section"/>
    <w:basedOn w:val="a"/>
    <w:pPr>
      <w:spacing w:before="100" w:beforeAutospacing="1" w:after="100" w:afterAutospacing="1" w:line="240" w:lineRule="auto"/>
    </w:pPr>
    <w:rPr>
      <w:rFonts w:ascii="Times New Roman" w:hAnsi="Times New Roman" w:cs="Times New Roman"/>
      <w:kern w:val="0"/>
    </w:rPr>
  </w:style>
  <w:style w:type="paragraph" w:customStyle="1" w:styleId="compare-header">
    <w:name w:val="compare-header"/>
    <w:basedOn w:val="a"/>
    <w:pPr>
      <w:spacing w:before="100" w:beforeAutospacing="1" w:after="100" w:afterAutospacing="1" w:line="240" w:lineRule="auto"/>
    </w:pPr>
    <w:rPr>
      <w:rFonts w:ascii="Times New Roman" w:hAnsi="Times New Roman" w:cs="Times New Roman"/>
      <w:kern w:val="0"/>
    </w:rPr>
  </w:style>
  <w:style w:type="paragraph" w:customStyle="1" w:styleId="compare-selectitem">
    <w:name w:val="compare-select__item"/>
    <w:basedOn w:val="a"/>
    <w:pPr>
      <w:spacing w:before="100" w:beforeAutospacing="1" w:after="100" w:afterAutospacing="1" w:line="240" w:lineRule="auto"/>
    </w:pPr>
    <w:rPr>
      <w:rFonts w:ascii="Times New Roman" w:hAnsi="Times New Roman" w:cs="Times New Roman"/>
      <w:kern w:val="0"/>
    </w:rPr>
  </w:style>
  <w:style w:type="paragraph" w:customStyle="1" w:styleId="compare-selectbutton">
    <w:name w:val="compare-select__button"/>
    <w:basedOn w:val="a"/>
    <w:pPr>
      <w:spacing w:before="100" w:beforeAutospacing="1" w:after="100" w:afterAutospacing="1" w:line="240" w:lineRule="auto"/>
    </w:pPr>
    <w:rPr>
      <w:rFonts w:ascii="Times New Roman" w:hAnsi="Times New Roman" w:cs="Times New Roman"/>
      <w:kern w:val="0"/>
    </w:rPr>
  </w:style>
  <w:style w:type="paragraph" w:customStyle="1" w:styleId="compare-info">
    <w:name w:val="compare-info"/>
    <w:basedOn w:val="a"/>
    <w:pPr>
      <w:spacing w:before="100" w:beforeAutospacing="1" w:after="100" w:afterAutospacing="1" w:line="240" w:lineRule="auto"/>
    </w:pPr>
    <w:rPr>
      <w:rFonts w:ascii="Times New Roman" w:hAnsi="Times New Roman" w:cs="Times New Roman"/>
      <w:kern w:val="0"/>
    </w:rPr>
  </w:style>
  <w:style w:type="paragraph" w:customStyle="1" w:styleId="compare-navitem-down">
    <w:name w:val="compare-nav__item-down"/>
    <w:basedOn w:val="a"/>
    <w:pPr>
      <w:spacing w:before="100" w:beforeAutospacing="1" w:after="100" w:afterAutospacing="1" w:line="240" w:lineRule="auto"/>
    </w:pPr>
    <w:rPr>
      <w:rFonts w:ascii="Times New Roman" w:hAnsi="Times New Roman" w:cs="Times New Roman"/>
      <w:kern w:val="0"/>
    </w:rPr>
  </w:style>
  <w:style w:type="paragraph" w:customStyle="1" w:styleId="compare-navitem">
    <w:name w:val="compare-nav__item"/>
    <w:basedOn w:val="a"/>
    <w:pPr>
      <w:spacing w:before="100" w:beforeAutospacing="1" w:after="100" w:afterAutospacing="1" w:line="240" w:lineRule="auto"/>
    </w:pPr>
    <w:rPr>
      <w:rFonts w:ascii="Times New Roman" w:hAnsi="Times New Roman" w:cs="Times New Roman"/>
      <w:kern w:val="0"/>
    </w:rPr>
  </w:style>
  <w:style w:type="paragraph" w:customStyle="1" w:styleId="topics-item">
    <w:name w:val="topics-item"/>
    <w:basedOn w:val="a"/>
    <w:pPr>
      <w:spacing w:before="100" w:beforeAutospacing="1" w:after="100" w:afterAutospacing="1" w:line="240" w:lineRule="auto"/>
    </w:pPr>
    <w:rPr>
      <w:rFonts w:ascii="Times New Roman" w:hAnsi="Times New Roman" w:cs="Times New Roman"/>
      <w:kern w:val="0"/>
    </w:rPr>
  </w:style>
  <w:style w:type="paragraph" w:customStyle="1" w:styleId="btn-topics">
    <w:name w:val="btn-topics"/>
    <w:basedOn w:val="a"/>
    <w:pPr>
      <w:spacing w:before="100" w:beforeAutospacing="1" w:after="100" w:afterAutospacing="1" w:line="240" w:lineRule="auto"/>
    </w:pPr>
    <w:rPr>
      <w:rFonts w:ascii="Times New Roman" w:hAnsi="Times New Roman" w:cs="Times New Roman"/>
      <w:kern w:val="0"/>
    </w:rPr>
  </w:style>
  <w:style w:type="paragraph" w:customStyle="1" w:styleId="an0">
    <w:name w:val="a_n"/>
    <w:basedOn w:val="a"/>
    <w:pPr>
      <w:spacing w:before="100" w:beforeAutospacing="1" w:after="100" w:afterAutospacing="1" w:line="240" w:lineRule="auto"/>
    </w:pPr>
    <w:rPr>
      <w:rFonts w:ascii="Times New Roman" w:hAnsi="Times New Roman" w:cs="Times New Roman"/>
      <w:kern w:val="0"/>
    </w:rPr>
  </w:style>
  <w:style w:type="paragraph" w:customStyle="1" w:styleId="red">
    <w:name w:val="red"/>
    <w:basedOn w:val="a"/>
    <w:pPr>
      <w:spacing w:before="100" w:beforeAutospacing="1" w:after="100" w:afterAutospacing="1" w:line="240" w:lineRule="auto"/>
    </w:pPr>
    <w:rPr>
      <w:rFonts w:ascii="Times New Roman" w:hAnsi="Times New Roman" w:cs="Times New Roman"/>
      <w:kern w:val="0"/>
    </w:rPr>
  </w:style>
  <w:style w:type="paragraph" w:customStyle="1" w:styleId="remarka">
    <w:name w:val="remark_a"/>
    <w:basedOn w:val="a"/>
    <w:pPr>
      <w:spacing w:before="100" w:beforeAutospacing="1" w:after="100" w:afterAutospacing="1" w:line="240" w:lineRule="auto"/>
    </w:pPr>
    <w:rPr>
      <w:rFonts w:ascii="Times New Roman" w:hAnsi="Times New Roman" w:cs="Times New Roman"/>
      <w:kern w:val="0"/>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kern w:val="0"/>
    </w:rPr>
  </w:style>
  <w:style w:type="paragraph" w:customStyle="1" w:styleId="ui-spinner-up">
    <w:name w:val="ui-spinner-up"/>
    <w:basedOn w:val="a"/>
    <w:pPr>
      <w:spacing w:before="100" w:beforeAutospacing="1" w:after="100" w:afterAutospacing="1" w:line="240" w:lineRule="auto"/>
    </w:pPr>
    <w:rPr>
      <w:rFonts w:ascii="Times New Roman" w:hAnsi="Times New Roman" w:cs="Times New Roman"/>
      <w:kern w:val="0"/>
    </w:rPr>
  </w:style>
  <w:style w:type="paragraph" w:customStyle="1" w:styleId="ui-selectmenu-optgroup">
    <w:name w:val="ui-selectmenu-optgroup"/>
    <w:basedOn w:val="a"/>
    <w:pPr>
      <w:spacing w:before="100" w:beforeAutospacing="1" w:after="100" w:afterAutospacing="1" w:line="240" w:lineRule="auto"/>
    </w:pPr>
    <w:rPr>
      <w:rFonts w:ascii="Times New Roman" w:hAnsi="Times New Roman" w:cs="Times New Roman"/>
      <w:kern w:val="0"/>
    </w:rPr>
  </w:style>
  <w:style w:type="paragraph" w:customStyle="1" w:styleId="ui-tabs-anchor">
    <w:name w:val="ui-tabs-anchor"/>
    <w:basedOn w:val="a"/>
    <w:pPr>
      <w:spacing w:before="100" w:beforeAutospacing="1" w:after="100" w:afterAutospacing="1" w:line="240" w:lineRule="auto"/>
    </w:pPr>
    <w:rPr>
      <w:rFonts w:ascii="Times New Roman" w:hAnsi="Times New Roman" w:cs="Times New Roman"/>
      <w:kern w:val="0"/>
    </w:rPr>
  </w:style>
  <w:style w:type="paragraph" w:customStyle="1" w:styleId="wrapdateinp">
    <w:name w:val="wrap_date_inp"/>
    <w:basedOn w:val="a"/>
    <w:pPr>
      <w:spacing w:before="100" w:beforeAutospacing="1" w:after="100" w:afterAutospacing="1" w:line="240" w:lineRule="auto"/>
    </w:pPr>
    <w:rPr>
      <w:rFonts w:ascii="Times New Roman" w:hAnsi="Times New Roman" w:cs="Times New Roman"/>
      <w:kern w:val="0"/>
    </w:rPr>
  </w:style>
  <w:style w:type="paragraph" w:customStyle="1" w:styleId="numb-diagr">
    <w:name w:val="numb-diagr"/>
    <w:basedOn w:val="a"/>
    <w:pPr>
      <w:spacing w:before="100" w:beforeAutospacing="1" w:after="100" w:afterAutospacing="1" w:line="240" w:lineRule="auto"/>
    </w:pPr>
    <w:rPr>
      <w:rFonts w:ascii="Times New Roman" w:hAnsi="Times New Roman" w:cs="Times New Roman"/>
      <w:kern w:val="0"/>
    </w:rPr>
  </w:style>
  <w:style w:type="paragraph" w:customStyle="1" w:styleId="content-item--filter">
    <w:name w:val="content-item--filter"/>
    <w:basedOn w:val="a"/>
    <w:pPr>
      <w:spacing w:before="100" w:beforeAutospacing="1" w:after="100" w:afterAutospacing="1" w:line="240" w:lineRule="auto"/>
    </w:pPr>
    <w:rPr>
      <w:rFonts w:ascii="Times New Roman" w:hAnsi="Times New Roman" w:cs="Times New Roman"/>
      <w:kern w:val="0"/>
    </w:rPr>
  </w:style>
  <w:style w:type="paragraph" w:customStyle="1" w:styleId="item--filters">
    <w:name w:val="item--filters"/>
    <w:basedOn w:val="a"/>
    <w:pPr>
      <w:spacing w:before="100" w:beforeAutospacing="1" w:after="100" w:afterAutospacing="1" w:line="240" w:lineRule="auto"/>
    </w:pPr>
    <w:rPr>
      <w:rFonts w:ascii="Times New Roman" w:hAnsi="Times New Roman" w:cs="Times New Roman"/>
      <w:kern w:val="0"/>
    </w:rPr>
  </w:style>
  <w:style w:type="paragraph" w:customStyle="1" w:styleId="item--contents">
    <w:name w:val="item--contents"/>
    <w:basedOn w:val="a"/>
    <w:pPr>
      <w:spacing w:before="100" w:beforeAutospacing="1" w:after="100" w:afterAutospacing="1" w:line="240" w:lineRule="auto"/>
    </w:pPr>
    <w:rPr>
      <w:rFonts w:ascii="Times New Roman" w:hAnsi="Times New Roman" w:cs="Times New Roman"/>
      <w:kern w:val="0"/>
    </w:rPr>
  </w:style>
  <w:style w:type="paragraph" w:customStyle="1" w:styleId="top-navphone">
    <w:name w:val="top-nav__phone"/>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ticky-sidebarinner">
    <w:name w:val="sticky-sidebar__inner"/>
    <w:basedOn w:val="a"/>
    <w:pPr>
      <w:spacing w:before="100" w:beforeAutospacing="1" w:after="100" w:afterAutospacing="1" w:line="240" w:lineRule="auto"/>
    </w:pPr>
    <w:rPr>
      <w:rFonts w:ascii="Times New Roman" w:hAnsi="Times New Roman" w:cs="Times New Roman"/>
      <w:kern w:val="0"/>
    </w:rPr>
  </w:style>
  <w:style w:type="paragraph" w:customStyle="1" w:styleId="top-navdesctop">
    <w:name w:val="top-nav_desctop"/>
    <w:basedOn w:val="a"/>
    <w:pPr>
      <w:spacing w:after="100" w:afterAutospacing="1" w:line="240" w:lineRule="auto"/>
    </w:pPr>
    <w:rPr>
      <w:rFonts w:ascii="Times New Roman" w:hAnsi="Times New Roman" w:cs="Times New Roman"/>
      <w:kern w:val="0"/>
    </w:rPr>
  </w:style>
  <w:style w:type="paragraph" w:customStyle="1" w:styleId="itemtitleedit2">
    <w:name w:val="item__title_edit_2"/>
    <w:basedOn w:val="a"/>
    <w:pPr>
      <w:spacing w:before="100" w:beforeAutospacing="1" w:after="100" w:afterAutospacing="1" w:line="240" w:lineRule="auto"/>
    </w:pPr>
    <w:rPr>
      <w:rFonts w:ascii="Times New Roman" w:hAnsi="Times New Roman" w:cs="Times New Roman"/>
      <w:kern w:val="0"/>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inserttitle">
    <w:name w:val="insert_title"/>
    <w:basedOn w:val="a0"/>
    <w:rPr>
      <w:b/>
      <w:bCs/>
      <w:i/>
      <w:iCs/>
      <w:sz w:val="24"/>
      <w:szCs w:val="24"/>
    </w:rPr>
  </w:style>
  <w:style w:type="paragraph" w:customStyle="1" w:styleId="ui-tabs-active">
    <w:name w:val="ui-tabs-active"/>
    <w:basedOn w:val="a"/>
    <w:pPr>
      <w:spacing w:before="100" w:beforeAutospacing="1" w:after="100" w:afterAutospacing="1" w:line="240" w:lineRule="auto"/>
    </w:pPr>
    <w:rPr>
      <w:rFonts w:ascii="Times New Roman" w:hAnsi="Times New Roman" w:cs="Times New Roman"/>
      <w:kern w:val="0"/>
    </w:rPr>
  </w:style>
  <w:style w:type="paragraph" w:customStyle="1" w:styleId="ui-accordion-header1">
    <w:name w:val="ui-accordion-header1"/>
    <w:basedOn w:val="a"/>
    <w:pPr>
      <w:spacing w:before="30" w:after="0" w:line="240" w:lineRule="auto"/>
    </w:pPr>
    <w:rPr>
      <w:rFonts w:ascii="Times New Roman" w:hAnsi="Times New Roman" w:cs="Times New Roman"/>
      <w:kern w:val="0"/>
    </w:rPr>
  </w:style>
  <w:style w:type="paragraph" w:customStyle="1" w:styleId="ui-accordion-content1">
    <w:name w:val="ui-accordion-content1"/>
    <w:basedOn w:val="a"/>
    <w:pPr>
      <w:spacing w:before="100" w:beforeAutospacing="1" w:after="100" w:afterAutospacing="1" w:line="240" w:lineRule="auto"/>
    </w:pPr>
    <w:rPr>
      <w:rFonts w:ascii="Times New Roman" w:hAnsi="Times New Roman" w:cs="Times New Roman"/>
      <w:kern w:val="0"/>
    </w:rPr>
  </w:style>
  <w:style w:type="paragraph" w:customStyle="1" w:styleId="ui-menu-item1">
    <w:name w:val="ui-menu-item1"/>
    <w:basedOn w:val="a"/>
    <w:pPr>
      <w:spacing w:after="0" w:line="240" w:lineRule="auto"/>
    </w:pPr>
    <w:rPr>
      <w:rFonts w:ascii="Times New Roman" w:hAnsi="Times New Roman" w:cs="Times New Roman"/>
      <w:kern w:val="0"/>
    </w:rPr>
  </w:style>
  <w:style w:type="paragraph" w:customStyle="1" w:styleId="ui-menu-item-wrapper1">
    <w:name w:val="ui-menu-item-wrapper1"/>
    <w:basedOn w:val="a"/>
    <w:pPr>
      <w:spacing w:before="100" w:beforeAutospacing="1" w:after="100" w:afterAutospacing="1" w:line="240" w:lineRule="auto"/>
    </w:pPr>
    <w:rPr>
      <w:rFonts w:ascii="Times New Roman" w:hAnsi="Times New Roman" w:cs="Times New Roman"/>
      <w:kern w:val="0"/>
    </w:rPr>
  </w:style>
  <w:style w:type="paragraph" w:customStyle="1" w:styleId="ui-menu-divider1">
    <w:name w:val="ui-menu-divider1"/>
    <w:basedOn w:val="a"/>
    <w:pPr>
      <w:spacing w:before="75" w:after="75" w:line="0" w:lineRule="auto"/>
    </w:pPr>
    <w:rPr>
      <w:rFonts w:ascii="Times New Roman" w:hAnsi="Times New Roman" w:cs="Times New Roman"/>
      <w:kern w:val="0"/>
      <w:sz w:val="2"/>
      <w:szCs w:val="2"/>
    </w:rPr>
  </w:style>
  <w:style w:type="paragraph" w:customStyle="1" w:styleId="ui-state-focus1">
    <w:name w:val="ui-state-focus1"/>
    <w:basedOn w:val="a"/>
    <w:pPr>
      <w:spacing w:after="0" w:line="240" w:lineRule="auto"/>
      <w:ind w:left="-15" w:right="-15"/>
    </w:pPr>
    <w:rPr>
      <w:rFonts w:ascii="Times New Roman" w:hAnsi="Times New Roman" w:cs="Times New Roman"/>
      <w:kern w:val="0"/>
    </w:rPr>
  </w:style>
  <w:style w:type="paragraph" w:customStyle="1" w:styleId="ui-state-active1">
    <w:name w:val="ui-state-active1"/>
    <w:basedOn w:val="a"/>
    <w:pPr>
      <w:spacing w:after="0" w:line="240" w:lineRule="auto"/>
      <w:ind w:left="-15" w:right="-15"/>
    </w:pPr>
    <w:rPr>
      <w:rFonts w:ascii="Times New Roman" w:hAnsi="Times New Roman" w:cs="Times New Roman"/>
      <w:kern w:val="0"/>
    </w:rPr>
  </w:style>
  <w:style w:type="paragraph" w:customStyle="1" w:styleId="ui-menu-item-wrapper2">
    <w:name w:val="ui-menu-item-wrapper2"/>
    <w:basedOn w:val="a"/>
    <w:pPr>
      <w:spacing w:before="100" w:beforeAutospacing="1" w:after="100" w:afterAutospacing="1" w:line="240" w:lineRule="auto"/>
    </w:pPr>
    <w:rPr>
      <w:rFonts w:ascii="Times New Roman" w:hAnsi="Times New Roman" w:cs="Times New Roman"/>
      <w:kern w:val="0"/>
    </w:rPr>
  </w:style>
  <w:style w:type="paragraph" w:customStyle="1" w:styleId="ui-icon1">
    <w:name w:val="ui-icon1"/>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2">
    <w:name w:val="ui-icon2"/>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1">
    <w:name w:val="ui-controlgroup-label1"/>
    <w:basedOn w:val="a"/>
    <w:pPr>
      <w:spacing w:before="100" w:beforeAutospacing="1" w:after="100" w:afterAutospacing="1" w:line="240" w:lineRule="auto"/>
    </w:pPr>
    <w:rPr>
      <w:rFonts w:ascii="Times New Roman" w:hAnsi="Times New Roman" w:cs="Times New Roman"/>
      <w:kern w:val="0"/>
    </w:rPr>
  </w:style>
  <w:style w:type="paragraph" w:customStyle="1" w:styleId="ui-spinner-up1">
    <w:name w:val="ui-spinner-up1"/>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1">
    <w:name w:val="ui-icon-background1"/>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2">
    <w:name w:val="ui-icon-background2"/>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1">
    <w:name w:val="ui-datepicker-header1"/>
    <w:basedOn w:val="a"/>
    <w:pPr>
      <w:spacing w:before="100" w:beforeAutospacing="1" w:after="100" w:afterAutospacing="1" w:line="240" w:lineRule="auto"/>
    </w:pPr>
    <w:rPr>
      <w:rFonts w:ascii="Times New Roman" w:hAnsi="Times New Roman" w:cs="Times New Roman"/>
      <w:kern w:val="0"/>
    </w:rPr>
  </w:style>
  <w:style w:type="paragraph" w:customStyle="1" w:styleId="ui-datepicker-prev1">
    <w:name w:val="ui-datepicker-prev1"/>
    <w:basedOn w:val="a"/>
    <w:pPr>
      <w:spacing w:before="100" w:beforeAutospacing="1" w:after="100" w:afterAutospacing="1" w:line="240" w:lineRule="auto"/>
    </w:pPr>
    <w:rPr>
      <w:rFonts w:ascii="Times New Roman" w:hAnsi="Times New Roman" w:cs="Times New Roman"/>
      <w:kern w:val="0"/>
    </w:rPr>
  </w:style>
  <w:style w:type="paragraph" w:customStyle="1" w:styleId="ui-datepicker-next1">
    <w:name w:val="ui-datepicker-next1"/>
    <w:basedOn w:val="a"/>
    <w:pPr>
      <w:spacing w:before="100" w:beforeAutospacing="1" w:after="100" w:afterAutospacing="1" w:line="240" w:lineRule="auto"/>
    </w:pPr>
    <w:rPr>
      <w:rFonts w:ascii="Times New Roman" w:hAnsi="Times New Roman" w:cs="Times New Roman"/>
      <w:kern w:val="0"/>
    </w:rPr>
  </w:style>
  <w:style w:type="paragraph" w:customStyle="1" w:styleId="ui-datepicker-title1">
    <w:name w:val="ui-datepicker-title1"/>
    <w:basedOn w:val="a"/>
    <w:pPr>
      <w:spacing w:after="0" w:line="432" w:lineRule="atLeast"/>
      <w:ind w:left="552" w:right="552"/>
      <w:jc w:val="center"/>
    </w:pPr>
    <w:rPr>
      <w:rFonts w:ascii="Times New Roman" w:hAnsi="Times New Roman" w:cs="Times New Roman"/>
      <w:kern w:val="0"/>
    </w:rPr>
  </w:style>
  <w:style w:type="paragraph" w:customStyle="1" w:styleId="ui-datepicker-buttonpane1">
    <w:name w:val="ui-datepicker-buttonpane1"/>
    <w:basedOn w:val="a"/>
    <w:pPr>
      <w:spacing w:before="168" w:after="0" w:line="240" w:lineRule="auto"/>
    </w:pPr>
    <w:rPr>
      <w:rFonts w:ascii="Times New Roman" w:hAnsi="Times New Roman" w:cs="Times New Roman"/>
      <w:kern w:val="0"/>
    </w:rPr>
  </w:style>
  <w:style w:type="paragraph" w:customStyle="1" w:styleId="ui-datepicker-group1">
    <w:name w:val="ui-datepicker-group1"/>
    <w:basedOn w:val="a"/>
    <w:pPr>
      <w:spacing w:before="100" w:beforeAutospacing="1" w:after="100" w:afterAutospacing="1" w:line="240" w:lineRule="auto"/>
    </w:pPr>
    <w:rPr>
      <w:rFonts w:ascii="Times New Roman" w:hAnsi="Times New Roman" w:cs="Times New Roman"/>
      <w:kern w:val="0"/>
    </w:rPr>
  </w:style>
  <w:style w:type="paragraph" w:customStyle="1" w:styleId="ui-datepicker-group2">
    <w:name w:val="ui-datepicker-group2"/>
    <w:basedOn w:val="a"/>
    <w:pPr>
      <w:spacing w:before="100" w:beforeAutospacing="1" w:after="100" w:afterAutospacing="1" w:line="240" w:lineRule="auto"/>
    </w:pPr>
    <w:rPr>
      <w:rFonts w:ascii="Times New Roman" w:hAnsi="Times New Roman" w:cs="Times New Roman"/>
      <w:kern w:val="0"/>
    </w:rPr>
  </w:style>
  <w:style w:type="paragraph" w:customStyle="1" w:styleId="ui-datepicker-group3">
    <w:name w:val="ui-datepicker-group3"/>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2">
    <w:name w:val="ui-datepicker-header2"/>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3">
    <w:name w:val="ui-datepicker-header3"/>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2">
    <w:name w:val="ui-datepicker-buttonpane2"/>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3">
    <w:name w:val="ui-datepicker-buttonpane3"/>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4">
    <w:name w:val="ui-datepicker-header4"/>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5">
    <w:name w:val="ui-datepicker-header5"/>
    <w:basedOn w:val="a"/>
    <w:pPr>
      <w:spacing w:before="100" w:beforeAutospacing="1" w:after="100" w:afterAutospacing="1" w:line="240" w:lineRule="auto"/>
    </w:pPr>
    <w:rPr>
      <w:rFonts w:ascii="Times New Roman" w:hAnsi="Times New Roman" w:cs="Times New Roman"/>
      <w:kern w:val="0"/>
    </w:rPr>
  </w:style>
  <w:style w:type="paragraph" w:customStyle="1" w:styleId="ui-icon3">
    <w:name w:val="ui-icon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1">
    <w:name w:val="ui-dialog-titlebar1"/>
    <w:basedOn w:val="a"/>
    <w:pPr>
      <w:spacing w:before="100" w:beforeAutospacing="1" w:after="100" w:afterAutospacing="1" w:line="240" w:lineRule="auto"/>
    </w:pPr>
    <w:rPr>
      <w:rFonts w:ascii="Times New Roman" w:hAnsi="Times New Roman" w:cs="Times New Roman"/>
      <w:kern w:val="0"/>
    </w:rPr>
  </w:style>
  <w:style w:type="paragraph" w:customStyle="1" w:styleId="ui-dialog-title1">
    <w:name w:val="ui-dialog-title1"/>
    <w:basedOn w:val="a"/>
    <w:pPr>
      <w:spacing w:before="24" w:after="24" w:line="240" w:lineRule="auto"/>
    </w:pPr>
    <w:rPr>
      <w:rFonts w:ascii="Times New Roman" w:hAnsi="Times New Roman" w:cs="Times New Roman"/>
      <w:kern w:val="0"/>
    </w:rPr>
  </w:style>
  <w:style w:type="paragraph" w:customStyle="1" w:styleId="ui-dialog-titlebar-close1">
    <w:name w:val="ui-dialog-titlebar-close1"/>
    <w:basedOn w:val="a"/>
    <w:pPr>
      <w:spacing w:after="0" w:line="240" w:lineRule="auto"/>
    </w:pPr>
    <w:rPr>
      <w:rFonts w:ascii="Times New Roman" w:hAnsi="Times New Roman" w:cs="Times New Roman"/>
      <w:kern w:val="0"/>
    </w:rPr>
  </w:style>
  <w:style w:type="paragraph" w:customStyle="1" w:styleId="ui-dialog-content1">
    <w:name w:val="ui-dialog-content1"/>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1">
    <w:name w:val="ui-dialog-buttonpane1"/>
    <w:basedOn w:val="a"/>
    <w:pPr>
      <w:spacing w:before="120" w:after="100" w:afterAutospacing="1" w:line="240" w:lineRule="auto"/>
    </w:pPr>
    <w:rPr>
      <w:rFonts w:ascii="Times New Roman" w:hAnsi="Times New Roman" w:cs="Times New Roman"/>
      <w:kern w:val="0"/>
    </w:rPr>
  </w:style>
  <w:style w:type="paragraph" w:customStyle="1" w:styleId="ui-resizable-n1">
    <w:name w:val="ui-resizable-n1"/>
    <w:basedOn w:val="a"/>
    <w:pPr>
      <w:spacing w:before="100" w:beforeAutospacing="1" w:after="100" w:afterAutospacing="1" w:line="240" w:lineRule="auto"/>
    </w:pPr>
    <w:rPr>
      <w:rFonts w:ascii="Times New Roman" w:hAnsi="Times New Roman" w:cs="Times New Roman"/>
      <w:kern w:val="0"/>
    </w:rPr>
  </w:style>
  <w:style w:type="paragraph" w:customStyle="1" w:styleId="ui-resizable-e1">
    <w:name w:val="ui-resizable-e1"/>
    <w:basedOn w:val="a"/>
    <w:pPr>
      <w:spacing w:before="100" w:beforeAutospacing="1" w:after="100" w:afterAutospacing="1" w:line="240" w:lineRule="auto"/>
    </w:pPr>
    <w:rPr>
      <w:rFonts w:ascii="Times New Roman" w:hAnsi="Times New Roman" w:cs="Times New Roman"/>
      <w:kern w:val="0"/>
    </w:rPr>
  </w:style>
  <w:style w:type="paragraph" w:customStyle="1" w:styleId="ui-resizable-s1">
    <w:name w:val="ui-resizable-s1"/>
    <w:basedOn w:val="a"/>
    <w:pPr>
      <w:spacing w:before="100" w:beforeAutospacing="1" w:after="100" w:afterAutospacing="1" w:line="240" w:lineRule="auto"/>
    </w:pPr>
    <w:rPr>
      <w:rFonts w:ascii="Times New Roman" w:hAnsi="Times New Roman" w:cs="Times New Roman"/>
      <w:kern w:val="0"/>
    </w:rPr>
  </w:style>
  <w:style w:type="paragraph" w:customStyle="1" w:styleId="ui-resizable-w1">
    <w:name w:val="ui-resizable-w1"/>
    <w:basedOn w:val="a"/>
    <w:pPr>
      <w:spacing w:before="100" w:beforeAutospacing="1" w:after="100" w:afterAutospacing="1" w:line="240" w:lineRule="auto"/>
    </w:pPr>
    <w:rPr>
      <w:rFonts w:ascii="Times New Roman" w:hAnsi="Times New Roman" w:cs="Times New Roman"/>
      <w:kern w:val="0"/>
    </w:rPr>
  </w:style>
  <w:style w:type="paragraph" w:customStyle="1" w:styleId="ui-resizable-se1">
    <w:name w:val="ui-resizable-se1"/>
    <w:basedOn w:val="a"/>
    <w:pPr>
      <w:spacing w:before="100" w:beforeAutospacing="1" w:after="100" w:afterAutospacing="1" w:line="240" w:lineRule="auto"/>
    </w:pPr>
    <w:rPr>
      <w:rFonts w:ascii="Times New Roman" w:hAnsi="Times New Roman" w:cs="Times New Roman"/>
      <w:kern w:val="0"/>
    </w:rPr>
  </w:style>
  <w:style w:type="paragraph" w:customStyle="1" w:styleId="ui-resizable-sw1">
    <w:name w:val="ui-resizable-sw1"/>
    <w:basedOn w:val="a"/>
    <w:pPr>
      <w:spacing w:before="100" w:beforeAutospacing="1" w:after="100" w:afterAutospacing="1" w:line="240" w:lineRule="auto"/>
    </w:pPr>
    <w:rPr>
      <w:rFonts w:ascii="Times New Roman" w:hAnsi="Times New Roman" w:cs="Times New Roman"/>
      <w:kern w:val="0"/>
    </w:rPr>
  </w:style>
  <w:style w:type="paragraph" w:customStyle="1" w:styleId="ui-resizable-ne1">
    <w:name w:val="ui-resizable-ne1"/>
    <w:basedOn w:val="a"/>
    <w:pPr>
      <w:spacing w:before="100" w:beforeAutospacing="1" w:after="100" w:afterAutospacing="1" w:line="240" w:lineRule="auto"/>
    </w:pPr>
    <w:rPr>
      <w:rFonts w:ascii="Times New Roman" w:hAnsi="Times New Roman" w:cs="Times New Roman"/>
      <w:kern w:val="0"/>
    </w:rPr>
  </w:style>
  <w:style w:type="paragraph" w:customStyle="1" w:styleId="ui-resizable-nw1">
    <w:name w:val="ui-resizable-nw1"/>
    <w:basedOn w:val="a"/>
    <w:pPr>
      <w:spacing w:before="100" w:beforeAutospacing="1" w:after="100" w:afterAutospacing="1" w:line="240" w:lineRule="auto"/>
    </w:pPr>
    <w:rPr>
      <w:rFonts w:ascii="Times New Roman" w:hAnsi="Times New Roman" w:cs="Times New Roman"/>
      <w:kern w:val="0"/>
    </w:rPr>
  </w:style>
  <w:style w:type="paragraph" w:customStyle="1" w:styleId="ui-resizable-handle1">
    <w:name w:val="ui-resizable-handle1"/>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2">
    <w:name w:val="ui-resizable-handle2"/>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1">
    <w:name w:val="ui-progressbar-value1"/>
    <w:basedOn w:val="a"/>
    <w:pPr>
      <w:spacing w:after="0" w:line="240" w:lineRule="auto"/>
      <w:ind w:left="-15" w:right="-15"/>
    </w:pPr>
    <w:rPr>
      <w:rFonts w:ascii="Times New Roman" w:hAnsi="Times New Roman" w:cs="Times New Roman"/>
      <w:kern w:val="0"/>
    </w:rPr>
  </w:style>
  <w:style w:type="paragraph" w:customStyle="1" w:styleId="ui-progressbar-overlay1">
    <w:name w:val="ui-progressbar-overlay1"/>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2">
    <w:name w:val="ui-progressbar-value2"/>
    <w:basedOn w:val="a"/>
    <w:pPr>
      <w:spacing w:before="100" w:beforeAutospacing="1" w:after="100" w:afterAutospacing="1" w:line="240" w:lineRule="auto"/>
    </w:pPr>
    <w:rPr>
      <w:rFonts w:ascii="Times New Roman" w:hAnsi="Times New Roman" w:cs="Times New Roman"/>
      <w:kern w:val="0"/>
    </w:rPr>
  </w:style>
  <w:style w:type="paragraph" w:customStyle="1" w:styleId="ui-menu1">
    <w:name w:val="ui-menu1"/>
    <w:basedOn w:val="a"/>
    <w:pPr>
      <w:spacing w:after="0" w:line="240" w:lineRule="auto"/>
    </w:pPr>
    <w:rPr>
      <w:rFonts w:ascii="Times New Roman" w:hAnsi="Times New Roman" w:cs="Times New Roman"/>
      <w:kern w:val="0"/>
    </w:rPr>
  </w:style>
  <w:style w:type="paragraph" w:customStyle="1" w:styleId="ui-selectmenu-optgroup1">
    <w:name w:val="ui-selectmenu-optgroup1"/>
    <w:basedOn w:val="a"/>
    <w:pPr>
      <w:spacing w:before="120" w:after="0" w:line="240" w:lineRule="auto"/>
    </w:pPr>
    <w:rPr>
      <w:rFonts w:ascii="Times New Roman" w:hAnsi="Times New Roman" w:cs="Times New Roman"/>
      <w:b/>
      <w:bCs/>
      <w:kern w:val="0"/>
    </w:rPr>
  </w:style>
  <w:style w:type="paragraph" w:customStyle="1" w:styleId="ui-slider-handle1">
    <w:name w:val="ui-slider-handle1"/>
    <w:basedOn w:val="a"/>
    <w:pPr>
      <w:spacing w:before="100" w:beforeAutospacing="1" w:after="100" w:afterAutospacing="1" w:line="240" w:lineRule="auto"/>
    </w:pPr>
    <w:rPr>
      <w:rFonts w:ascii="Times New Roman" w:hAnsi="Times New Roman" w:cs="Times New Roman"/>
      <w:kern w:val="0"/>
    </w:rPr>
  </w:style>
  <w:style w:type="paragraph" w:customStyle="1" w:styleId="ui-slider-range1">
    <w:name w:val="ui-slider-range1"/>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2">
    <w:name w:val="ui-slider-handle2"/>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3">
    <w:name w:val="ui-slider-handle3"/>
    <w:basedOn w:val="a"/>
    <w:pPr>
      <w:spacing w:before="100" w:beforeAutospacing="1" w:after="0" w:line="240" w:lineRule="auto"/>
    </w:pPr>
    <w:rPr>
      <w:rFonts w:ascii="Times New Roman" w:hAnsi="Times New Roman" w:cs="Times New Roman"/>
      <w:kern w:val="0"/>
    </w:rPr>
  </w:style>
  <w:style w:type="paragraph" w:customStyle="1" w:styleId="ui-slider-range2">
    <w:name w:val="ui-slider-range2"/>
    <w:basedOn w:val="a"/>
    <w:pPr>
      <w:spacing w:before="100" w:beforeAutospacing="1" w:after="100" w:afterAutospacing="1" w:line="240" w:lineRule="auto"/>
    </w:pPr>
    <w:rPr>
      <w:rFonts w:ascii="Times New Roman" w:hAnsi="Times New Roman" w:cs="Times New Roman"/>
      <w:kern w:val="0"/>
    </w:rPr>
  </w:style>
  <w:style w:type="paragraph" w:customStyle="1" w:styleId="ui-tabs-nav1">
    <w:name w:val="ui-tabs-nav1"/>
    <w:basedOn w:val="a"/>
    <w:pPr>
      <w:spacing w:after="0" w:line="240" w:lineRule="auto"/>
    </w:pPr>
    <w:rPr>
      <w:rFonts w:ascii="Times New Roman" w:hAnsi="Times New Roman" w:cs="Times New Roman"/>
      <w:kern w:val="0"/>
    </w:rPr>
  </w:style>
  <w:style w:type="paragraph" w:customStyle="1" w:styleId="ui-tabs-anchor1">
    <w:name w:val="ui-tabs-anchor1"/>
    <w:basedOn w:val="a"/>
    <w:pPr>
      <w:spacing w:before="100" w:beforeAutospacing="1" w:after="100" w:afterAutospacing="1" w:line="240" w:lineRule="auto"/>
    </w:pPr>
    <w:rPr>
      <w:rFonts w:ascii="Times New Roman" w:hAnsi="Times New Roman" w:cs="Times New Roman"/>
      <w:kern w:val="0"/>
    </w:rPr>
  </w:style>
  <w:style w:type="paragraph" w:customStyle="1" w:styleId="ui-tabs-active1">
    <w:name w:val="ui-tabs-active1"/>
    <w:basedOn w:val="a"/>
    <w:pPr>
      <w:spacing w:before="15" w:after="0" w:line="240" w:lineRule="auto"/>
      <w:ind w:right="48"/>
    </w:pPr>
    <w:rPr>
      <w:rFonts w:ascii="Times New Roman" w:hAnsi="Times New Roman" w:cs="Times New Roman"/>
      <w:kern w:val="0"/>
    </w:rPr>
  </w:style>
  <w:style w:type="paragraph" w:customStyle="1" w:styleId="ui-tabs-panel1">
    <w:name w:val="ui-tabs-panel1"/>
    <w:basedOn w:val="a"/>
    <w:pPr>
      <w:spacing w:before="100" w:beforeAutospacing="1" w:after="100" w:afterAutospacing="1" w:line="240" w:lineRule="auto"/>
    </w:pPr>
    <w:rPr>
      <w:rFonts w:ascii="Times New Roman" w:hAnsi="Times New Roman" w:cs="Times New Roman"/>
      <w:kern w:val="0"/>
    </w:rPr>
  </w:style>
  <w:style w:type="paragraph" w:customStyle="1" w:styleId="ui-tooltip1">
    <w:name w:val="ui-tooltip1"/>
    <w:basedOn w:val="a"/>
    <w:pPr>
      <w:spacing w:before="100" w:beforeAutospacing="1" w:after="100" w:afterAutospacing="1" w:line="240" w:lineRule="auto"/>
    </w:pPr>
    <w:rPr>
      <w:rFonts w:ascii="Times New Roman" w:hAnsi="Times New Roman" w:cs="Times New Roman"/>
      <w:kern w:val="0"/>
    </w:rPr>
  </w:style>
  <w:style w:type="paragraph" w:customStyle="1" w:styleId="ui-widget1">
    <w:name w:val="ui-widget1"/>
    <w:basedOn w:val="a"/>
    <w:pPr>
      <w:spacing w:before="100" w:beforeAutospacing="1" w:after="100" w:afterAutospacing="1" w:line="240" w:lineRule="auto"/>
    </w:pPr>
    <w:rPr>
      <w:rFonts w:ascii="Arial" w:hAnsi="Arial" w:cs="Arial"/>
      <w:kern w:val="0"/>
    </w:rPr>
  </w:style>
  <w:style w:type="paragraph" w:customStyle="1" w:styleId="ui-icon-background3">
    <w:name w:val="ui-icon-background3"/>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1">
    <w:name w:val="ui-state-highlight1"/>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2">
    <w:name w:val="ui-state-highlight2"/>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1">
    <w:name w:val="ui-state-error1"/>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2">
    <w:name w:val="ui-state-error2"/>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1">
    <w:name w:val="ui-state-error-text1"/>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2">
    <w:name w:val="ui-state-error-text2"/>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1">
    <w:name w:val="ui-priority-primary1"/>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2">
    <w:name w:val="ui-priority-primary2"/>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1">
    <w:name w:val="ui-priority-secondary1"/>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2">
    <w:name w:val="ui-priority-secondary2"/>
    <w:basedOn w:val="a"/>
    <w:pPr>
      <w:spacing w:before="100" w:beforeAutospacing="1" w:after="100" w:afterAutospacing="1" w:line="240" w:lineRule="auto"/>
    </w:pPr>
    <w:rPr>
      <w:rFonts w:ascii="Times New Roman" w:hAnsi="Times New Roman" w:cs="Times New Roman"/>
      <w:kern w:val="0"/>
    </w:rPr>
  </w:style>
  <w:style w:type="paragraph" w:customStyle="1" w:styleId="ui-state-disabled1">
    <w:name w:val="ui-state-disabled1"/>
    <w:basedOn w:val="a"/>
    <w:pPr>
      <w:spacing w:before="100" w:beforeAutospacing="1" w:after="100" w:afterAutospacing="1" w:line="240" w:lineRule="auto"/>
    </w:pPr>
    <w:rPr>
      <w:rFonts w:ascii="Times New Roman" w:hAnsi="Times New Roman" w:cs="Times New Roman"/>
      <w:kern w:val="0"/>
    </w:rPr>
  </w:style>
  <w:style w:type="paragraph" w:customStyle="1" w:styleId="ui-state-disabled2">
    <w:name w:val="ui-state-disabled2"/>
    <w:basedOn w:val="a"/>
    <w:pPr>
      <w:spacing w:before="100" w:beforeAutospacing="1" w:after="100" w:afterAutospacing="1" w:line="240" w:lineRule="auto"/>
    </w:pPr>
    <w:rPr>
      <w:rFonts w:ascii="Times New Roman" w:hAnsi="Times New Roman" w:cs="Times New Roman"/>
      <w:kern w:val="0"/>
    </w:rPr>
  </w:style>
  <w:style w:type="paragraph" w:customStyle="1" w:styleId="ui-icon4">
    <w:name w:val="ui-icon4"/>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5">
    <w:name w:val="ui-icon5"/>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6">
    <w:name w:val="ui-icon6"/>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7">
    <w:name w:val="ui-icon7"/>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8">
    <w:name w:val="ui-icon8"/>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1">
    <w:name w:val="container1"/>
    <w:basedOn w:val="a"/>
    <w:pPr>
      <w:spacing w:after="0" w:line="240" w:lineRule="auto"/>
    </w:pPr>
    <w:rPr>
      <w:rFonts w:ascii="Times New Roman" w:hAnsi="Times New Roman" w:cs="Times New Roman"/>
      <w:kern w:val="0"/>
    </w:rPr>
  </w:style>
  <w:style w:type="paragraph" w:customStyle="1" w:styleId="conteiner1">
    <w:name w:val="conteiner1"/>
    <w:basedOn w:val="a"/>
    <w:pPr>
      <w:spacing w:before="100" w:beforeAutospacing="1" w:after="100" w:afterAutospacing="1" w:line="240" w:lineRule="auto"/>
    </w:pPr>
    <w:rPr>
      <w:rFonts w:ascii="Times New Roman" w:hAnsi="Times New Roman" w:cs="Times New Roman"/>
      <w:kern w:val="0"/>
    </w:rPr>
  </w:style>
  <w:style w:type="paragraph" w:customStyle="1" w:styleId="content-item1">
    <w:name w:val="content-item1"/>
    <w:basedOn w:val="a"/>
    <w:pPr>
      <w:spacing w:before="100" w:beforeAutospacing="1" w:after="0" w:line="240" w:lineRule="auto"/>
    </w:pPr>
    <w:rPr>
      <w:rFonts w:ascii="Times New Roman" w:hAnsi="Times New Roman" w:cs="Times New Roman"/>
      <w:kern w:val="0"/>
    </w:rPr>
  </w:style>
  <w:style w:type="paragraph" w:customStyle="1" w:styleId="content-itemmenu1">
    <w:name w:val="content-item__menu1"/>
    <w:basedOn w:val="a"/>
    <w:pPr>
      <w:spacing w:after="100" w:afterAutospacing="1" w:line="240" w:lineRule="auto"/>
      <w:ind w:right="285"/>
    </w:pPr>
    <w:rPr>
      <w:rFonts w:ascii="Times New Roman" w:hAnsi="Times New Roman" w:cs="Times New Roman"/>
      <w:color w:val="000000"/>
      <w:kern w:val="0"/>
    </w:rPr>
  </w:style>
  <w:style w:type="paragraph" w:customStyle="1" w:styleId="top-searchitem1">
    <w:name w:val="top-search__item1"/>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2">
    <w:name w:val="content-item2"/>
    <w:basedOn w:val="a"/>
    <w:pPr>
      <w:spacing w:before="100" w:beforeAutospacing="1" w:after="150" w:line="240" w:lineRule="auto"/>
    </w:pPr>
    <w:rPr>
      <w:rFonts w:ascii="Times New Roman" w:hAnsi="Times New Roman" w:cs="Times New Roman"/>
      <w:kern w:val="0"/>
    </w:rPr>
  </w:style>
  <w:style w:type="paragraph" w:customStyle="1" w:styleId="top-historyitem1">
    <w:name w:val="top-history__item1"/>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1">
    <w:name w:val="enter__item1"/>
    <w:basedOn w:val="a"/>
    <w:pPr>
      <w:spacing w:before="100" w:beforeAutospacing="1" w:after="75" w:line="240" w:lineRule="auto"/>
    </w:pPr>
    <w:rPr>
      <w:rFonts w:ascii="Times New Roman" w:hAnsi="Times New Roman" w:cs="Times New Roman"/>
      <w:kern w:val="0"/>
    </w:rPr>
  </w:style>
  <w:style w:type="paragraph" w:customStyle="1" w:styleId="wrapdateinp1">
    <w:name w:val="wrap_date_inp1"/>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1">
    <w:name w:val="content-item--contents1"/>
    <w:basedOn w:val="a"/>
    <w:pPr>
      <w:shd w:val="clear" w:color="auto" w:fill="FFFFFF"/>
      <w:spacing w:before="100" w:beforeAutospacing="1" w:after="0" w:line="240" w:lineRule="auto"/>
    </w:pPr>
    <w:rPr>
      <w:rFonts w:ascii="Arial" w:hAnsi="Arial" w:cs="Arial"/>
      <w:kern w:val="0"/>
    </w:rPr>
  </w:style>
  <w:style w:type="paragraph" w:customStyle="1" w:styleId="document-comments1">
    <w:name w:val="document-comments1"/>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1">
    <w:name w:val="document-comments__item1"/>
    <w:basedOn w:val="a"/>
    <w:pPr>
      <w:spacing w:before="100" w:beforeAutospacing="1" w:after="180" w:line="240" w:lineRule="auto"/>
    </w:pPr>
    <w:rPr>
      <w:rFonts w:ascii="Times New Roman" w:hAnsi="Times New Roman" w:cs="Times New Roman"/>
      <w:color w:val="000000"/>
      <w:kern w:val="0"/>
    </w:rPr>
  </w:style>
  <w:style w:type="paragraph" w:customStyle="1" w:styleId="itemtitle1">
    <w:name w:val="item__title1"/>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1">
    <w:name w:val="document1"/>
    <w:basedOn w:val="a"/>
    <w:pPr>
      <w:shd w:val="clear" w:color="auto" w:fill="FFFFFF"/>
      <w:spacing w:after="0" w:line="240" w:lineRule="auto"/>
    </w:pPr>
    <w:rPr>
      <w:rFonts w:ascii="Times New Roman" w:hAnsi="Times New Roman" w:cs="Times New Roman"/>
      <w:kern w:val="0"/>
    </w:rPr>
  </w:style>
  <w:style w:type="paragraph" w:customStyle="1" w:styleId="enteritem2">
    <w:name w:val="enter__item2"/>
    <w:basedOn w:val="a"/>
    <w:pPr>
      <w:spacing w:before="100" w:beforeAutospacing="1" w:after="240" w:line="240" w:lineRule="auto"/>
    </w:pPr>
    <w:rPr>
      <w:rFonts w:ascii="Times New Roman" w:hAnsi="Times New Roman" w:cs="Times New Roman"/>
      <w:kern w:val="0"/>
    </w:rPr>
  </w:style>
  <w:style w:type="paragraph" w:customStyle="1" w:styleId="page-searchform1">
    <w:name w:val="page-search__form1"/>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3">
    <w:name w:val="enter__item3"/>
    <w:basedOn w:val="a"/>
    <w:pPr>
      <w:spacing w:before="100" w:beforeAutospacing="1" w:after="75" w:line="240" w:lineRule="auto"/>
    </w:pPr>
    <w:rPr>
      <w:rFonts w:ascii="Times New Roman" w:hAnsi="Times New Roman" w:cs="Times New Roman"/>
      <w:kern w:val="0"/>
    </w:rPr>
  </w:style>
  <w:style w:type="paragraph" w:customStyle="1" w:styleId="enteritem--date1">
    <w:name w:val="enter__item--date1"/>
    <w:basedOn w:val="a"/>
    <w:pPr>
      <w:spacing w:before="100" w:beforeAutospacing="1" w:after="100" w:afterAutospacing="1" w:line="240" w:lineRule="auto"/>
    </w:pPr>
    <w:rPr>
      <w:rFonts w:ascii="Times New Roman" w:hAnsi="Times New Roman" w:cs="Times New Roman"/>
      <w:kern w:val="0"/>
    </w:rPr>
  </w:style>
  <w:style w:type="paragraph" w:customStyle="1" w:styleId="enterlabel1">
    <w:name w:val="enter__label1"/>
    <w:basedOn w:val="a"/>
    <w:pPr>
      <w:spacing w:before="100" w:beforeAutospacing="1" w:after="45" w:line="240" w:lineRule="auto"/>
    </w:pPr>
    <w:rPr>
      <w:rFonts w:ascii="Times New Roman" w:hAnsi="Times New Roman" w:cs="Times New Roman"/>
      <w:kern w:val="0"/>
    </w:rPr>
  </w:style>
  <w:style w:type="paragraph" w:customStyle="1" w:styleId="search-form-reset1">
    <w:name w:val="search-form-reset1"/>
    <w:basedOn w:val="a"/>
    <w:pPr>
      <w:spacing w:before="60" w:after="0" w:line="240" w:lineRule="auto"/>
      <w:ind w:left="150"/>
    </w:pPr>
    <w:rPr>
      <w:rFonts w:ascii="Times New Roman" w:hAnsi="Times New Roman" w:cs="Times New Roman"/>
      <w:b/>
      <w:bCs/>
      <w:color w:val="87BC26"/>
      <w:kern w:val="0"/>
    </w:rPr>
  </w:style>
  <w:style w:type="paragraph" w:customStyle="1" w:styleId="check-wrap1">
    <w:name w:val="check-wrap1"/>
    <w:basedOn w:val="a"/>
    <w:pPr>
      <w:spacing w:before="100" w:beforeAutospacing="1" w:after="0" w:line="240" w:lineRule="auto"/>
    </w:pPr>
    <w:rPr>
      <w:rFonts w:ascii="Times New Roman" w:hAnsi="Times New Roman" w:cs="Times New Roman"/>
      <w:kern w:val="0"/>
    </w:rPr>
  </w:style>
  <w:style w:type="paragraph" w:customStyle="1" w:styleId="enteritem4">
    <w:name w:val="enter__item4"/>
    <w:basedOn w:val="a"/>
    <w:pPr>
      <w:spacing w:before="100" w:beforeAutospacing="1" w:after="225" w:line="240" w:lineRule="auto"/>
    </w:pPr>
    <w:rPr>
      <w:rFonts w:ascii="Times New Roman" w:hAnsi="Times New Roman" w:cs="Times New Roman"/>
      <w:kern w:val="0"/>
    </w:rPr>
  </w:style>
  <w:style w:type="paragraph" w:customStyle="1" w:styleId="btn1">
    <w:name w:val="btn1"/>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3">
    <w:name w:val="btn3"/>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1">
    <w:name w:val="b-links1"/>
    <w:basedOn w:val="a"/>
    <w:pPr>
      <w:spacing w:before="100" w:beforeAutospacing="1" w:after="100" w:afterAutospacing="1" w:line="240" w:lineRule="auto"/>
    </w:pPr>
    <w:rPr>
      <w:rFonts w:ascii="Times New Roman" w:hAnsi="Times New Roman" w:cs="Times New Roman"/>
      <w:kern w:val="0"/>
    </w:rPr>
  </w:style>
  <w:style w:type="paragraph" w:customStyle="1" w:styleId="page-gen1">
    <w:name w:val="page-gen1"/>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1">
    <w:name w:val="page-header1"/>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1">
    <w:name w:val="page-content1"/>
    <w:basedOn w:val="a"/>
    <w:pPr>
      <w:spacing w:before="100" w:beforeAutospacing="1" w:after="100" w:afterAutospacing="1" w:line="240" w:lineRule="auto"/>
    </w:pPr>
    <w:rPr>
      <w:rFonts w:ascii="Times New Roman" w:hAnsi="Times New Roman" w:cs="Times New Roman"/>
      <w:kern w:val="0"/>
    </w:rPr>
  </w:style>
  <w:style w:type="paragraph" w:customStyle="1" w:styleId="content-item3">
    <w:name w:val="content-item3"/>
    <w:basedOn w:val="a"/>
    <w:pPr>
      <w:spacing w:before="100" w:beforeAutospacing="1" w:after="135" w:line="240" w:lineRule="auto"/>
    </w:pPr>
    <w:rPr>
      <w:rFonts w:ascii="Times New Roman" w:hAnsi="Times New Roman" w:cs="Times New Roman"/>
      <w:kern w:val="0"/>
    </w:rPr>
  </w:style>
  <w:style w:type="paragraph" w:customStyle="1" w:styleId="content-item--contents2">
    <w:name w:val="content-item--contents2"/>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2">
    <w:name w:val="top-search__item2"/>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1">
    <w:name w:val="history__item1"/>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1">
    <w:name w:val="datepicker-controls1"/>
    <w:basedOn w:val="a"/>
    <w:pPr>
      <w:spacing w:before="100" w:beforeAutospacing="1" w:after="100" w:afterAutospacing="1" w:line="240" w:lineRule="auto"/>
    </w:pPr>
    <w:rPr>
      <w:rFonts w:ascii="Times New Roman" w:hAnsi="Times New Roman" w:cs="Times New Roman"/>
      <w:kern w:val="0"/>
    </w:rPr>
  </w:style>
  <w:style w:type="paragraph" w:customStyle="1" w:styleId="button1">
    <w:name w:val="button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2">
    <w:name w:val="button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3">
    <w:name w:val="button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4">
    <w:name w:val="button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5">
    <w:name w:val="button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1">
    <w:name w:val="dow1"/>
    <w:basedOn w:val="a"/>
    <w:pPr>
      <w:spacing w:before="100" w:beforeAutospacing="1" w:after="100" w:afterAutospacing="1" w:line="240" w:lineRule="auto"/>
    </w:pPr>
    <w:rPr>
      <w:rFonts w:ascii="Times New Roman" w:hAnsi="Times New Roman" w:cs="Times New Roman"/>
      <w:b/>
      <w:bCs/>
      <w:kern w:val="0"/>
    </w:rPr>
  </w:style>
  <w:style w:type="paragraph" w:customStyle="1" w:styleId="week1">
    <w:name w:val="week1"/>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4">
    <w:name w:val="btn4"/>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1">
    <w:name w:val="text-sm1"/>
    <w:basedOn w:val="a"/>
    <w:pPr>
      <w:spacing w:before="240" w:after="240" w:line="400" w:lineRule="atLeast"/>
    </w:pPr>
    <w:rPr>
      <w:rFonts w:ascii="Times New Roman" w:hAnsi="Times New Roman" w:cs="Times New Roman"/>
      <w:kern w:val="0"/>
    </w:rPr>
  </w:style>
  <w:style w:type="paragraph" w:customStyle="1" w:styleId="pic1">
    <w:name w:val="pic1"/>
    <w:basedOn w:val="a"/>
    <w:pPr>
      <w:spacing w:before="240" w:after="240" w:line="400" w:lineRule="atLeast"/>
    </w:pPr>
    <w:rPr>
      <w:rFonts w:ascii="Times New Roman" w:hAnsi="Times New Roman" w:cs="Times New Roman"/>
      <w:kern w:val="0"/>
      <w:sz w:val="28"/>
      <w:szCs w:val="28"/>
    </w:rPr>
  </w:style>
  <w:style w:type="paragraph" w:customStyle="1" w:styleId="badge-new1">
    <w:name w:val="badge-new1"/>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5">
    <w:name w:val="btn5"/>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1">
    <w:name w:val="item1"/>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1">
    <w:name w:val="item--title1"/>
    <w:basedOn w:val="a"/>
    <w:pPr>
      <w:spacing w:before="100" w:beforeAutospacing="1" w:after="100" w:afterAutospacing="1" w:line="240" w:lineRule="auto"/>
    </w:pPr>
    <w:rPr>
      <w:rFonts w:ascii="Times New Roman" w:hAnsi="Times New Roman" w:cs="Times New Roman"/>
      <w:kern w:val="0"/>
    </w:rPr>
  </w:style>
  <w:style w:type="paragraph" w:customStyle="1" w:styleId="itemtitle2">
    <w:name w:val="item__title2"/>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1">
    <w:name w:val="expert-item__name1"/>
    <w:basedOn w:val="a"/>
    <w:pPr>
      <w:spacing w:before="255" w:after="100" w:afterAutospacing="1" w:line="240" w:lineRule="auto"/>
    </w:pPr>
    <w:rPr>
      <w:rFonts w:ascii="Times New Roman" w:hAnsi="Times New Roman" w:cs="Times New Roman"/>
      <w:b/>
      <w:bCs/>
      <w:color w:val="F39313"/>
      <w:kern w:val="0"/>
    </w:rPr>
  </w:style>
  <w:style w:type="paragraph" w:customStyle="1" w:styleId="card-row1">
    <w:name w:val="card-row1"/>
    <w:basedOn w:val="a"/>
    <w:pPr>
      <w:spacing w:before="100" w:beforeAutospacing="1" w:after="100" w:afterAutospacing="1" w:line="240" w:lineRule="auto"/>
    </w:pPr>
    <w:rPr>
      <w:rFonts w:ascii="Times New Roman" w:hAnsi="Times New Roman" w:cs="Times New Roman"/>
      <w:kern w:val="0"/>
    </w:rPr>
  </w:style>
  <w:style w:type="paragraph" w:customStyle="1" w:styleId="card-cl1">
    <w:name w:val="card-cl1"/>
    <w:basedOn w:val="a"/>
    <w:pPr>
      <w:spacing w:before="100" w:beforeAutospacing="1" w:after="100" w:afterAutospacing="1" w:line="240" w:lineRule="auto"/>
    </w:pPr>
    <w:rPr>
      <w:rFonts w:ascii="Times New Roman" w:hAnsi="Times New Roman" w:cs="Times New Roman"/>
      <w:kern w:val="0"/>
    </w:rPr>
  </w:style>
  <w:style w:type="paragraph" w:customStyle="1" w:styleId="card-cll1">
    <w:name w:val="card-cl_l1"/>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1">
    <w:name w:val="user-photo1"/>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1">
    <w:name w:val="user-infograph1"/>
    <w:basedOn w:val="a"/>
    <w:pPr>
      <w:spacing w:before="100" w:beforeAutospacing="1" w:after="100" w:afterAutospacing="1" w:line="240" w:lineRule="auto"/>
    </w:pPr>
    <w:rPr>
      <w:rFonts w:ascii="Times New Roman" w:hAnsi="Times New Roman" w:cs="Times New Roman"/>
      <w:kern w:val="0"/>
    </w:rPr>
  </w:style>
  <w:style w:type="paragraph" w:customStyle="1" w:styleId="user-infogr-cl1">
    <w:name w:val="user-infogr-cl1"/>
    <w:basedOn w:val="a"/>
    <w:pPr>
      <w:spacing w:before="100" w:beforeAutospacing="1" w:after="100" w:afterAutospacing="1" w:line="240" w:lineRule="auto"/>
    </w:pPr>
    <w:rPr>
      <w:rFonts w:ascii="Times New Roman" w:hAnsi="Times New Roman" w:cs="Times New Roman"/>
      <w:kern w:val="0"/>
    </w:rPr>
  </w:style>
  <w:style w:type="paragraph" w:customStyle="1" w:styleId="user-infogr-numb1">
    <w:name w:val="user-infogr-numb1"/>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1">
    <w:name w:val="user-infogr-text1"/>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1">
    <w:name w:val="card-cl_r1"/>
    <w:basedOn w:val="a"/>
    <w:pPr>
      <w:spacing w:before="100" w:beforeAutospacing="1" w:after="100" w:afterAutospacing="1" w:line="240" w:lineRule="auto"/>
    </w:pPr>
    <w:rPr>
      <w:rFonts w:ascii="Times New Roman" w:hAnsi="Times New Roman" w:cs="Times New Roman"/>
      <w:kern w:val="0"/>
    </w:rPr>
  </w:style>
  <w:style w:type="paragraph" w:customStyle="1" w:styleId="user-nickname1">
    <w:name w:val="user-nickname1"/>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1">
    <w:name w:val="user-content1"/>
    <w:basedOn w:val="a"/>
    <w:pPr>
      <w:spacing w:before="100" w:beforeAutospacing="1" w:after="1125" w:line="240" w:lineRule="auto"/>
    </w:pPr>
    <w:rPr>
      <w:rFonts w:ascii="Times New Roman" w:hAnsi="Times New Roman" w:cs="Times New Roman"/>
      <w:kern w:val="0"/>
      <w:sz w:val="27"/>
      <w:szCs w:val="27"/>
    </w:rPr>
  </w:style>
  <w:style w:type="paragraph" w:customStyle="1" w:styleId="read-interv1">
    <w:name w:val="read-interv1"/>
    <w:basedOn w:val="a"/>
    <w:pPr>
      <w:spacing w:before="300" w:after="300" w:line="240" w:lineRule="auto"/>
    </w:pPr>
    <w:rPr>
      <w:rFonts w:ascii="Times New Roman" w:hAnsi="Times New Roman" w:cs="Times New Roman"/>
      <w:b/>
      <w:bCs/>
      <w:color w:val="87BC26"/>
      <w:kern w:val="0"/>
      <w:sz w:val="30"/>
      <w:szCs w:val="30"/>
    </w:rPr>
  </w:style>
  <w:style w:type="paragraph" w:customStyle="1" w:styleId="bonus1">
    <w:name w:val="bonus1"/>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1">
    <w:name w:val="partn-content1"/>
    <w:basedOn w:val="a"/>
    <w:pPr>
      <w:spacing w:before="100" w:beforeAutospacing="1" w:after="525" w:line="240" w:lineRule="auto"/>
    </w:pPr>
    <w:rPr>
      <w:rFonts w:ascii="Times New Roman" w:hAnsi="Times New Roman" w:cs="Times New Roman"/>
      <w:kern w:val="0"/>
    </w:rPr>
  </w:style>
  <w:style w:type="paragraph" w:customStyle="1" w:styleId="content-a01">
    <w:name w:val="content-a01"/>
    <w:basedOn w:val="a"/>
    <w:pPr>
      <w:spacing w:before="105" w:after="105" w:line="240" w:lineRule="auto"/>
    </w:pPr>
    <w:rPr>
      <w:rFonts w:ascii="Times New Roman" w:hAnsi="Times New Roman" w:cs="Times New Roman"/>
      <w:kern w:val="0"/>
    </w:rPr>
  </w:style>
  <w:style w:type="paragraph" w:customStyle="1" w:styleId="content-li1">
    <w:name w:val="content-li1"/>
    <w:basedOn w:val="a"/>
    <w:pPr>
      <w:spacing w:before="225" w:after="225" w:line="240" w:lineRule="auto"/>
    </w:pPr>
    <w:rPr>
      <w:rFonts w:ascii="Times New Roman" w:hAnsi="Times New Roman" w:cs="Times New Roman"/>
      <w:kern w:val="0"/>
    </w:rPr>
  </w:style>
  <w:style w:type="paragraph" w:customStyle="1" w:styleId="partn-info1">
    <w:name w:val="partn-info1"/>
    <w:basedOn w:val="a"/>
    <w:pPr>
      <w:spacing w:before="555" w:after="300" w:line="240" w:lineRule="auto"/>
    </w:pPr>
    <w:rPr>
      <w:rFonts w:ascii="Times New Roman" w:hAnsi="Times New Roman" w:cs="Times New Roman"/>
      <w:kern w:val="0"/>
    </w:rPr>
  </w:style>
  <w:style w:type="paragraph" w:customStyle="1" w:styleId="user-nickname2">
    <w:name w:val="user-nickname2"/>
    <w:basedOn w:val="a"/>
    <w:pPr>
      <w:spacing w:before="1650" w:after="1800" w:line="240" w:lineRule="auto"/>
    </w:pPr>
    <w:rPr>
      <w:rFonts w:ascii="Times New Roman" w:hAnsi="Times New Roman" w:cs="Times New Roman"/>
      <w:color w:val="F39100"/>
      <w:kern w:val="0"/>
      <w:sz w:val="54"/>
      <w:szCs w:val="54"/>
    </w:rPr>
  </w:style>
  <w:style w:type="paragraph" w:customStyle="1" w:styleId="text-diagr1">
    <w:name w:val="text-diagr1"/>
    <w:basedOn w:val="a"/>
    <w:pPr>
      <w:spacing w:before="100" w:beforeAutospacing="1" w:after="100" w:afterAutospacing="1" w:line="240" w:lineRule="auto"/>
    </w:pPr>
    <w:rPr>
      <w:rFonts w:ascii="Times New Roman" w:hAnsi="Times New Roman" w:cs="Times New Roman"/>
      <w:kern w:val="0"/>
    </w:rPr>
  </w:style>
  <w:style w:type="paragraph" w:customStyle="1" w:styleId="row-diagrhead1">
    <w:name w:val="row-diagr_head1"/>
    <w:basedOn w:val="a"/>
    <w:pPr>
      <w:spacing w:before="100" w:beforeAutospacing="1" w:after="300" w:line="300" w:lineRule="atLeast"/>
    </w:pPr>
    <w:rPr>
      <w:rFonts w:ascii="Times New Roman" w:hAnsi="Times New Roman" w:cs="Times New Roman"/>
      <w:b/>
      <w:bCs/>
      <w:kern w:val="0"/>
    </w:rPr>
  </w:style>
  <w:style w:type="paragraph" w:customStyle="1" w:styleId="numb-diagr1">
    <w:name w:val="numb-diagr1"/>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1">
    <w:name w:val="bl-diagr1"/>
    <w:basedOn w:val="a"/>
    <w:pPr>
      <w:spacing w:before="225" w:after="100" w:afterAutospacing="1" w:line="240" w:lineRule="auto"/>
    </w:pPr>
    <w:rPr>
      <w:rFonts w:ascii="Times New Roman" w:hAnsi="Times New Roman" w:cs="Times New Roman"/>
      <w:kern w:val="0"/>
    </w:rPr>
  </w:style>
  <w:style w:type="paragraph" w:customStyle="1" w:styleId="progress1">
    <w:name w:val="progress1"/>
    <w:basedOn w:val="a"/>
    <w:pPr>
      <w:spacing w:before="60" w:after="100" w:afterAutospacing="1" w:line="240" w:lineRule="auto"/>
    </w:pPr>
    <w:rPr>
      <w:rFonts w:ascii="Times New Roman" w:hAnsi="Times New Roman" w:cs="Times New Roman"/>
      <w:kern w:val="0"/>
    </w:rPr>
  </w:style>
  <w:style w:type="paragraph" w:customStyle="1" w:styleId="progress-bar1">
    <w:name w:val="progress-bar1"/>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1">
    <w:name w:val="note-diagr1"/>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3">
    <w:name w:val="item__title3"/>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1">
    <w:name w:val="modal_content1"/>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1">
    <w:name w:val="btn3-rem1"/>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2">
    <w:name w:val="btn3-rem2"/>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1">
    <w:name w:val="calend-ph1"/>
    <w:basedOn w:val="a"/>
    <w:pPr>
      <w:spacing w:before="75" w:after="375" w:line="240" w:lineRule="auto"/>
    </w:pPr>
    <w:rPr>
      <w:rFonts w:ascii="Times New Roman" w:hAnsi="Times New Roman" w:cs="Times New Roman"/>
      <w:kern w:val="0"/>
    </w:rPr>
  </w:style>
  <w:style w:type="paragraph" w:customStyle="1" w:styleId="dat1">
    <w:name w:val="dat1"/>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1">
    <w:name w:val="item__title_edit_21"/>
    <w:basedOn w:val="a"/>
    <w:pPr>
      <w:spacing w:before="100" w:beforeAutospacing="1" w:after="100" w:afterAutospacing="1" w:line="240" w:lineRule="auto"/>
    </w:pPr>
    <w:rPr>
      <w:rFonts w:ascii="Times New Roman" w:hAnsi="Times New Roman" w:cs="Times New Roman"/>
      <w:kern w:val="0"/>
    </w:rPr>
  </w:style>
  <w:style w:type="paragraph" w:customStyle="1" w:styleId="itemtitle4">
    <w:name w:val="item__title4"/>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1">
    <w:name w:val="logged-in1"/>
    <w:basedOn w:val="a"/>
    <w:pPr>
      <w:spacing w:before="100" w:beforeAutospacing="1" w:after="100" w:afterAutospacing="1" w:line="240" w:lineRule="auto"/>
      <w:jc w:val="center"/>
    </w:pPr>
    <w:rPr>
      <w:rFonts w:ascii="Arial" w:hAnsi="Arial" w:cs="Arial"/>
      <w:kern w:val="0"/>
    </w:rPr>
  </w:style>
  <w:style w:type="paragraph" w:customStyle="1" w:styleId="data-savenote1">
    <w:name w:val="data-save_note1"/>
    <w:basedOn w:val="a"/>
    <w:pPr>
      <w:spacing w:before="100" w:beforeAutospacing="1" w:after="750" w:line="240" w:lineRule="auto"/>
    </w:pPr>
    <w:rPr>
      <w:rFonts w:ascii="Times New Roman" w:hAnsi="Times New Roman" w:cs="Times New Roman"/>
      <w:kern w:val="0"/>
    </w:rPr>
  </w:style>
  <w:style w:type="paragraph" w:customStyle="1" w:styleId="logged-intop1">
    <w:name w:val="logged-in__top1"/>
    <w:basedOn w:val="a"/>
    <w:pPr>
      <w:spacing w:before="100" w:beforeAutospacing="1" w:after="150" w:line="240" w:lineRule="auto"/>
    </w:pPr>
    <w:rPr>
      <w:rFonts w:ascii="Times New Roman" w:hAnsi="Times New Roman" w:cs="Times New Roman"/>
      <w:kern w:val="0"/>
      <w:sz w:val="33"/>
      <w:szCs w:val="33"/>
    </w:rPr>
  </w:style>
  <w:style w:type="paragraph" w:customStyle="1" w:styleId="data-saveic1">
    <w:name w:val="data-save_ic1"/>
    <w:basedOn w:val="a"/>
    <w:pPr>
      <w:spacing w:before="300" w:after="300" w:line="240" w:lineRule="auto"/>
    </w:pPr>
    <w:rPr>
      <w:rFonts w:ascii="Times New Roman" w:hAnsi="Times New Roman" w:cs="Times New Roman"/>
      <w:kern w:val="0"/>
    </w:rPr>
  </w:style>
  <w:style w:type="paragraph" w:customStyle="1" w:styleId="data-save1">
    <w:name w:val="data-save1"/>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1">
    <w:name w:val="downl_btn1"/>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2">
    <w:name w:val="downl_btn2"/>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1">
    <w:name w:val="mistake1"/>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6">
    <w:name w:val="btn6"/>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1">
    <w:name w:val="white_button1"/>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7">
    <w:name w:val="btn7"/>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2">
    <w:name w:val="white_button2"/>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favour-count1">
    <w:name w:val="favour-count1"/>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pagingitem1">
    <w:name w:val="paging__item1"/>
    <w:basedOn w:val="a"/>
    <w:pPr>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2">
    <w:name w:val="paging__item2"/>
    <w:basedOn w:val="a"/>
    <w:pPr>
      <w:shd w:val="clear" w:color="auto" w:fill="EFEFEF"/>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prev1">
    <w:name w:val="paging__item--prev1"/>
    <w:basedOn w:val="a"/>
    <w:pPr>
      <w:spacing w:before="100" w:beforeAutospacing="1" w:after="100" w:afterAutospacing="1" w:line="240" w:lineRule="auto"/>
      <w:ind w:right="45"/>
    </w:pPr>
    <w:rPr>
      <w:rFonts w:ascii="Times New Roman" w:hAnsi="Times New Roman" w:cs="Times New Roman"/>
      <w:kern w:val="0"/>
    </w:rPr>
  </w:style>
  <w:style w:type="paragraph" w:customStyle="1" w:styleId="pagingitem--next1">
    <w:name w:val="paging__item--next1"/>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next2">
    <w:name w:val="paging__item--next2"/>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prev2">
    <w:name w:val="paging__item--prev2"/>
    <w:basedOn w:val="a"/>
    <w:pPr>
      <w:spacing w:before="100" w:beforeAutospacing="1" w:after="100" w:afterAutospacing="1" w:line="240" w:lineRule="auto"/>
      <w:ind w:right="45"/>
    </w:pPr>
    <w:rPr>
      <w:rFonts w:ascii="Times New Roman" w:hAnsi="Times New Roman" w:cs="Times New Roman"/>
      <w:kern w:val="0"/>
    </w:rPr>
  </w:style>
  <w:style w:type="paragraph" w:customStyle="1" w:styleId="common--button1">
    <w:name w:val="common--button1"/>
    <w:basedOn w:val="a"/>
    <w:pPr>
      <w:spacing w:before="100" w:beforeAutospacing="1" w:after="100" w:afterAutospacing="1" w:line="240" w:lineRule="auto"/>
    </w:pPr>
    <w:rPr>
      <w:rFonts w:ascii="Times New Roman" w:hAnsi="Times New Roman" w:cs="Times New Roman"/>
      <w:b/>
      <w:bCs/>
      <w:kern w:val="0"/>
    </w:rPr>
  </w:style>
  <w:style w:type="paragraph" w:customStyle="1" w:styleId="common--buttongreen1">
    <w:name w:val="common--button__green1"/>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common--titlexl1">
    <w:name w:val="common--title__xl1"/>
    <w:basedOn w:val="a"/>
    <w:pPr>
      <w:spacing w:before="100" w:beforeAutospacing="1" w:after="360" w:line="420" w:lineRule="atLeast"/>
    </w:pPr>
    <w:rPr>
      <w:rFonts w:ascii="Arial" w:hAnsi="Arial" w:cs="Arial"/>
      <w:kern w:val="0"/>
      <w:sz w:val="30"/>
      <w:szCs w:val="30"/>
    </w:rPr>
  </w:style>
  <w:style w:type="paragraph" w:customStyle="1" w:styleId="common--titlemd1">
    <w:name w:val="common--title__md1"/>
    <w:basedOn w:val="a"/>
    <w:pPr>
      <w:spacing w:before="100" w:beforeAutospacing="1" w:after="120" w:line="360" w:lineRule="atLeast"/>
    </w:pPr>
    <w:rPr>
      <w:rFonts w:ascii="Times New Roman" w:hAnsi="Times New Roman" w:cs="Times New Roman"/>
      <w:kern w:val="0"/>
    </w:rPr>
  </w:style>
  <w:style w:type="paragraph" w:customStyle="1" w:styleId="common--buttongreen2">
    <w:name w:val="common--button__green2"/>
    <w:basedOn w:val="a"/>
    <w:pPr>
      <w:shd w:val="clear" w:color="auto" w:fill="94C11C"/>
      <w:spacing w:before="100" w:beforeAutospacing="1" w:after="100" w:afterAutospacing="1" w:line="240" w:lineRule="auto"/>
    </w:pPr>
    <w:rPr>
      <w:rFonts w:ascii="Times New Roman" w:hAnsi="Times New Roman" w:cs="Times New Roman"/>
      <w:b/>
      <w:bCs/>
      <w:color w:val="FFFFFF"/>
      <w:kern w:val="0"/>
    </w:rPr>
  </w:style>
  <w:style w:type="paragraph" w:customStyle="1" w:styleId="slick-slide1">
    <w:name w:val="slick-slide1"/>
    <w:basedOn w:val="a"/>
    <w:pPr>
      <w:spacing w:before="100" w:beforeAutospacing="1" w:after="100" w:afterAutospacing="1" w:line="240" w:lineRule="auto"/>
    </w:pPr>
    <w:rPr>
      <w:rFonts w:ascii="Times New Roman" w:hAnsi="Times New Roman" w:cs="Times New Roman"/>
      <w:kern w:val="0"/>
    </w:rPr>
  </w:style>
  <w:style w:type="paragraph" w:customStyle="1" w:styleId="slick-slide2">
    <w:name w:val="slick-slide2"/>
    <w:basedOn w:val="a"/>
    <w:pPr>
      <w:spacing w:before="100" w:beforeAutospacing="1" w:after="100" w:afterAutospacing="1" w:line="240" w:lineRule="auto"/>
    </w:pPr>
    <w:rPr>
      <w:rFonts w:ascii="Times New Roman" w:hAnsi="Times New Roman" w:cs="Times New Roman"/>
      <w:kern w:val="0"/>
    </w:rPr>
  </w:style>
  <w:style w:type="paragraph" w:customStyle="1" w:styleId="slick-list1">
    <w:name w:val="slick-list1"/>
    <w:basedOn w:val="a"/>
    <w:pPr>
      <w:shd w:val="clear" w:color="auto" w:fill="FFFFFF"/>
      <w:spacing w:after="0" w:line="240" w:lineRule="auto"/>
    </w:pPr>
    <w:rPr>
      <w:rFonts w:ascii="Times New Roman" w:hAnsi="Times New Roman" w:cs="Times New Roman"/>
      <w:kern w:val="0"/>
    </w:rPr>
  </w:style>
  <w:style w:type="paragraph" w:customStyle="1" w:styleId="common--buttongreen3">
    <w:name w:val="common--button__green3"/>
    <w:basedOn w:val="a"/>
    <w:pPr>
      <w:shd w:val="clear" w:color="auto" w:fill="94C11C"/>
      <w:spacing w:after="0" w:line="360" w:lineRule="atLeast"/>
    </w:pPr>
    <w:rPr>
      <w:rFonts w:ascii="Times New Roman" w:hAnsi="Times New Roman" w:cs="Times New Roman"/>
      <w:b/>
      <w:bCs/>
      <w:color w:val="FFFFFF"/>
      <w:kern w:val="0"/>
    </w:rPr>
  </w:style>
  <w:style w:type="paragraph" w:customStyle="1" w:styleId="popupcontent1">
    <w:name w:val="popup__content1"/>
    <w:basedOn w:val="a"/>
    <w:pPr>
      <w:spacing w:before="100" w:beforeAutospacing="1" w:after="100" w:afterAutospacing="1" w:line="240" w:lineRule="auto"/>
    </w:pPr>
    <w:rPr>
      <w:rFonts w:ascii="Times New Roman" w:hAnsi="Times New Roman" w:cs="Times New Roman"/>
      <w:kern w:val="0"/>
    </w:rPr>
  </w:style>
  <w:style w:type="paragraph" w:customStyle="1" w:styleId="popupevent1">
    <w:name w:val="popup__event1"/>
    <w:basedOn w:val="a"/>
    <w:pPr>
      <w:spacing w:after="180" w:line="300" w:lineRule="atLeast"/>
      <w:jc w:val="center"/>
    </w:pPr>
    <w:rPr>
      <w:rFonts w:ascii="Times New Roman" w:hAnsi="Times New Roman" w:cs="Times New Roman"/>
      <w:kern w:val="0"/>
      <w:sz w:val="21"/>
      <w:szCs w:val="21"/>
    </w:rPr>
  </w:style>
  <w:style w:type="paragraph" w:customStyle="1" w:styleId="popuptitle1">
    <w:name w:val="popup__title1"/>
    <w:basedOn w:val="a"/>
    <w:pPr>
      <w:spacing w:after="120" w:line="420" w:lineRule="atLeast"/>
      <w:jc w:val="center"/>
    </w:pPr>
    <w:rPr>
      <w:rFonts w:ascii="Times New Roman" w:hAnsi="Times New Roman" w:cs="Times New Roman"/>
      <w:b/>
      <w:bCs/>
      <w:kern w:val="0"/>
      <w:sz w:val="30"/>
      <w:szCs w:val="30"/>
    </w:rPr>
  </w:style>
  <w:style w:type="paragraph" w:customStyle="1" w:styleId="popuptext1">
    <w:name w:val="popup__text1"/>
    <w:basedOn w:val="a"/>
    <w:pPr>
      <w:spacing w:after="360" w:line="360" w:lineRule="atLeast"/>
      <w:jc w:val="center"/>
    </w:pPr>
    <w:rPr>
      <w:rFonts w:ascii="Times New Roman" w:hAnsi="Times New Roman" w:cs="Times New Roman"/>
      <w:kern w:val="0"/>
    </w:rPr>
  </w:style>
  <w:style w:type="paragraph" w:customStyle="1" w:styleId="popupheader1">
    <w:name w:val="popup__header1"/>
    <w:basedOn w:val="a"/>
    <w:pPr>
      <w:spacing w:before="100" w:beforeAutospacing="1" w:after="100" w:afterAutospacing="1" w:line="240" w:lineRule="auto"/>
    </w:pPr>
    <w:rPr>
      <w:rFonts w:ascii="Times New Roman" w:hAnsi="Times New Roman" w:cs="Times New Roman"/>
      <w:kern w:val="0"/>
    </w:rPr>
  </w:style>
  <w:style w:type="paragraph" w:customStyle="1" w:styleId="popupcross1">
    <w:name w:val="popup__cross1"/>
    <w:basedOn w:val="a"/>
    <w:pPr>
      <w:spacing w:before="100" w:beforeAutospacing="1" w:after="100" w:afterAutospacing="1" w:line="240" w:lineRule="auto"/>
    </w:pPr>
    <w:rPr>
      <w:rFonts w:ascii="Times New Roman" w:hAnsi="Times New Roman" w:cs="Times New Roman"/>
      <w:kern w:val="0"/>
    </w:rPr>
  </w:style>
  <w:style w:type="paragraph" w:customStyle="1" w:styleId="popupwrapper1">
    <w:name w:val="popup__wrapper1"/>
    <w:basedOn w:val="a"/>
    <w:pPr>
      <w:shd w:val="clear" w:color="auto" w:fill="FFFFFF"/>
      <w:spacing w:after="0" w:line="240" w:lineRule="auto"/>
      <w:ind w:left="240" w:right="240"/>
    </w:pPr>
    <w:rPr>
      <w:rFonts w:ascii="Times New Roman" w:hAnsi="Times New Roman" w:cs="Times New Roman"/>
      <w:kern w:val="0"/>
    </w:rPr>
  </w:style>
  <w:style w:type="paragraph" w:customStyle="1" w:styleId="logo-note1">
    <w:name w:val="logo-note1"/>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1">
    <w:name w:val="top-nav__item_mp1"/>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1">
    <w:name w:val="phone-shedule1"/>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2">
    <w:name w:val="page-search__form2"/>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1">
    <w:name w:val="page-search__toggle1"/>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2">
    <w:name w:val="page-search__toggle2"/>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1">
    <w:name w:val="search-wrap1"/>
    <w:basedOn w:val="a"/>
    <w:pPr>
      <w:spacing w:before="100" w:beforeAutospacing="1" w:after="300" w:line="240" w:lineRule="auto"/>
    </w:pPr>
    <w:rPr>
      <w:rFonts w:ascii="Times New Roman" w:hAnsi="Times New Roman" w:cs="Times New Roman"/>
      <w:kern w:val="0"/>
    </w:rPr>
  </w:style>
  <w:style w:type="paragraph" w:customStyle="1" w:styleId="lnkall21">
    <w:name w:val="lnk_all21"/>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1">
    <w:name w:val="btn-note1"/>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1">
    <w:name w:val="btn-bx21"/>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2">
    <w:name w:val="favour-count2"/>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3">
    <w:name w:val="favour-count3"/>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1">
    <w:name w:val="quest_edit1"/>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1">
    <w:name w:val="quest_date1"/>
    <w:basedOn w:val="a"/>
    <w:pPr>
      <w:spacing w:before="75" w:after="45" w:line="240" w:lineRule="auto"/>
      <w:jc w:val="right"/>
    </w:pPr>
    <w:rPr>
      <w:rFonts w:ascii="Times New Roman" w:hAnsi="Times New Roman" w:cs="Times New Roman"/>
      <w:color w:val="F39100"/>
      <w:kern w:val="0"/>
    </w:rPr>
  </w:style>
  <w:style w:type="paragraph" w:customStyle="1" w:styleId="expert-photo1">
    <w:name w:val="expert-photo1"/>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1">
    <w:name w:val="review_text1"/>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1">
    <w:name w:val="box-title_note1"/>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1">
    <w:name w:val="box-title1"/>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20">
    <w:name w:val="box-title2"/>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1">
    <w:name w:val="reference_numb1"/>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1">
    <w:name w:val="box-title_arr1"/>
    <w:basedOn w:val="a"/>
    <w:pPr>
      <w:spacing w:before="100" w:beforeAutospacing="1" w:after="100" w:afterAutospacing="1" w:line="240" w:lineRule="auto"/>
    </w:pPr>
    <w:rPr>
      <w:rFonts w:ascii="Times New Roman" w:hAnsi="Times New Roman" w:cs="Times New Roman"/>
      <w:kern w:val="0"/>
    </w:rPr>
  </w:style>
  <w:style w:type="paragraph" w:customStyle="1" w:styleId="box-titlearr2">
    <w:name w:val="box-title_arr2"/>
    <w:basedOn w:val="a"/>
    <w:pPr>
      <w:spacing w:before="100" w:beforeAutospacing="1" w:after="0" w:line="240" w:lineRule="auto"/>
    </w:pPr>
    <w:rPr>
      <w:rFonts w:ascii="Times New Roman" w:hAnsi="Times New Roman" w:cs="Times New Roman"/>
      <w:kern w:val="0"/>
    </w:rPr>
  </w:style>
  <w:style w:type="paragraph" w:customStyle="1" w:styleId="weekformitem1">
    <w:name w:val="weekform_item1"/>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1">
    <w:name w:val="lnk_all_wrap1"/>
    <w:basedOn w:val="a"/>
    <w:pPr>
      <w:spacing w:before="225" w:after="100" w:afterAutospacing="1" w:line="240" w:lineRule="auto"/>
      <w:jc w:val="right"/>
    </w:pPr>
    <w:rPr>
      <w:rFonts w:ascii="Times New Roman" w:hAnsi="Times New Roman" w:cs="Times New Roman"/>
      <w:kern w:val="0"/>
    </w:rPr>
  </w:style>
  <w:style w:type="paragraph" w:customStyle="1" w:styleId="slider-newstext1">
    <w:name w:val="slider-news_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1">
    <w:name w:val="slider-news_ttl1"/>
    <w:basedOn w:val="a"/>
    <w:pPr>
      <w:spacing w:before="75" w:after="150" w:line="240" w:lineRule="auto"/>
    </w:pPr>
    <w:rPr>
      <w:rFonts w:ascii="Times New Roman" w:hAnsi="Times New Roman" w:cs="Times New Roman"/>
      <w:color w:val="F39100"/>
      <w:kern w:val="0"/>
      <w:sz w:val="27"/>
      <w:szCs w:val="27"/>
    </w:rPr>
  </w:style>
  <w:style w:type="paragraph" w:customStyle="1" w:styleId="news-itemtext1">
    <w:name w:val="news-item_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1">
    <w:name w:val="news-item_date1"/>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2">
    <w:name w:val="news-item_text2"/>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1">
    <w:name w:val="topical-ttl1"/>
    <w:basedOn w:val="a"/>
    <w:pPr>
      <w:spacing w:before="100" w:beforeAutospacing="1" w:after="105" w:line="240" w:lineRule="auto"/>
    </w:pPr>
    <w:rPr>
      <w:rFonts w:ascii="Times New Roman" w:hAnsi="Times New Roman" w:cs="Times New Roman"/>
      <w:color w:val="F39100"/>
      <w:kern w:val="0"/>
    </w:rPr>
  </w:style>
  <w:style w:type="paragraph" w:customStyle="1" w:styleId="tablinks1">
    <w:name w:val="tablinks1"/>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2">
    <w:name w:val="tablinks2"/>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1">
    <w:name w:val="seminar-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3">
    <w:name w:val="tablinks3"/>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4">
    <w:name w:val="tablinks4"/>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5">
    <w:name w:val="tablinks5"/>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6">
    <w:name w:val="tablinks6"/>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1">
    <w:name w:val="lawyer-ttl1"/>
    <w:basedOn w:val="a"/>
    <w:pPr>
      <w:spacing w:before="100" w:beforeAutospacing="1" w:after="255" w:line="240" w:lineRule="auto"/>
    </w:pPr>
    <w:rPr>
      <w:rFonts w:ascii="Times New Roman" w:hAnsi="Times New Roman" w:cs="Times New Roman"/>
      <w:color w:val="F39100"/>
      <w:kern w:val="0"/>
    </w:rPr>
  </w:style>
  <w:style w:type="paragraph" w:customStyle="1" w:styleId="lawyer-text1">
    <w:name w:val="lawyer-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1">
    <w:name w:val="lnk_all_wrap21"/>
    <w:basedOn w:val="a"/>
    <w:pPr>
      <w:spacing w:before="100" w:beforeAutospacing="1" w:after="0" w:line="240" w:lineRule="auto"/>
      <w:jc w:val="right"/>
    </w:pPr>
    <w:rPr>
      <w:rFonts w:ascii="Times New Roman" w:hAnsi="Times New Roman" w:cs="Times New Roman"/>
      <w:kern w:val="0"/>
    </w:rPr>
  </w:style>
  <w:style w:type="paragraph" w:customStyle="1" w:styleId="announcement-type1">
    <w:name w:val="announcement-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1">
    <w:name w:val="seminar-date1"/>
    <w:basedOn w:val="a"/>
    <w:pPr>
      <w:spacing w:after="0" w:line="240" w:lineRule="auto"/>
    </w:pPr>
    <w:rPr>
      <w:rFonts w:ascii="Times New Roman" w:hAnsi="Times New Roman" w:cs="Times New Roman"/>
      <w:color w:val="5B5B5B"/>
      <w:kern w:val="0"/>
      <w:sz w:val="20"/>
      <w:szCs w:val="20"/>
    </w:rPr>
  </w:style>
  <w:style w:type="paragraph" w:customStyle="1" w:styleId="moveup-exp1">
    <w:name w:val="moveup-exp1"/>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1">
    <w:name w:val="moveup-exp21"/>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1">
    <w:name w:val="moveup-exp31"/>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1">
    <w:name w:val="close-exp1"/>
    <w:basedOn w:val="a"/>
    <w:pPr>
      <w:spacing w:before="100" w:beforeAutospacing="1" w:after="100" w:afterAutospacing="1" w:line="240" w:lineRule="auto"/>
    </w:pPr>
    <w:rPr>
      <w:rFonts w:ascii="Times New Roman" w:hAnsi="Times New Roman" w:cs="Times New Roman"/>
      <w:kern w:val="0"/>
    </w:rPr>
  </w:style>
  <w:style w:type="paragraph" w:customStyle="1" w:styleId="svg-image-word1">
    <w:name w:val="svg-image-word1"/>
    <w:basedOn w:val="a"/>
    <w:pPr>
      <w:spacing w:before="100" w:beforeAutospacing="1" w:after="100" w:afterAutospacing="1" w:line="240" w:lineRule="auto"/>
    </w:pPr>
    <w:rPr>
      <w:rFonts w:ascii="Times New Roman" w:hAnsi="Times New Roman" w:cs="Times New Roman"/>
      <w:kern w:val="0"/>
    </w:rPr>
  </w:style>
  <w:style w:type="paragraph" w:customStyle="1" w:styleId="icon1">
    <w:name w:val="icon1"/>
    <w:basedOn w:val="a"/>
    <w:pPr>
      <w:spacing w:before="100" w:beforeAutospacing="1" w:after="100" w:afterAutospacing="1" w:line="240" w:lineRule="auto"/>
    </w:pPr>
    <w:rPr>
      <w:rFonts w:ascii="Times New Roman" w:hAnsi="Times New Roman" w:cs="Times New Roman"/>
      <w:kern w:val="0"/>
    </w:rPr>
  </w:style>
  <w:style w:type="paragraph" w:customStyle="1" w:styleId="icon2">
    <w:name w:val="icon2"/>
    <w:basedOn w:val="a"/>
    <w:pPr>
      <w:spacing w:after="0" w:line="240" w:lineRule="auto"/>
      <w:ind w:left="30" w:right="30"/>
    </w:pPr>
    <w:rPr>
      <w:rFonts w:ascii="Times New Roman" w:hAnsi="Times New Roman" w:cs="Times New Roman"/>
      <w:kern w:val="0"/>
    </w:rPr>
  </w:style>
  <w:style w:type="paragraph" w:customStyle="1" w:styleId="icon-filters1">
    <w:name w:val="icon-filters1"/>
    <w:basedOn w:val="a"/>
    <w:pPr>
      <w:spacing w:after="0" w:line="240" w:lineRule="auto"/>
    </w:pPr>
    <w:rPr>
      <w:rFonts w:ascii="Times New Roman" w:hAnsi="Times New Roman" w:cs="Times New Roman"/>
      <w:kern w:val="0"/>
    </w:rPr>
  </w:style>
  <w:style w:type="paragraph" w:customStyle="1" w:styleId="nojs-toggle1">
    <w:name w:val="nojs-toggle1"/>
    <w:basedOn w:val="a"/>
    <w:pPr>
      <w:spacing w:before="100" w:beforeAutospacing="1" w:after="100" w:afterAutospacing="1" w:line="240" w:lineRule="auto"/>
    </w:pPr>
    <w:rPr>
      <w:rFonts w:ascii="Times New Roman" w:hAnsi="Times New Roman" w:cs="Times New Roman"/>
      <w:kern w:val="0"/>
    </w:rPr>
  </w:style>
  <w:style w:type="paragraph" w:customStyle="1" w:styleId="icon3">
    <w:name w:val="icon3"/>
    <w:basedOn w:val="a"/>
    <w:pPr>
      <w:spacing w:before="100" w:beforeAutospacing="1" w:after="100" w:afterAutospacing="1" w:line="240" w:lineRule="auto"/>
    </w:pPr>
    <w:rPr>
      <w:rFonts w:ascii="Times New Roman" w:hAnsi="Times New Roman" w:cs="Times New Roman"/>
      <w:kern w:val="0"/>
    </w:rPr>
  </w:style>
  <w:style w:type="paragraph" w:customStyle="1" w:styleId="page-content2">
    <w:name w:val="page-content2"/>
    <w:basedOn w:val="a"/>
    <w:pPr>
      <w:spacing w:before="100" w:beforeAutospacing="1" w:after="100" w:afterAutospacing="1" w:line="240" w:lineRule="auto"/>
    </w:pPr>
    <w:rPr>
      <w:rFonts w:ascii="Times New Roman" w:hAnsi="Times New Roman" w:cs="Times New Roman"/>
      <w:kern w:val="0"/>
    </w:rPr>
  </w:style>
  <w:style w:type="paragraph" w:customStyle="1" w:styleId="page-gen2">
    <w:name w:val="page-gen2"/>
    <w:basedOn w:val="a"/>
    <w:pPr>
      <w:spacing w:before="90" w:after="100" w:afterAutospacing="1" w:line="240" w:lineRule="auto"/>
      <w:ind w:left="4665"/>
    </w:pPr>
    <w:rPr>
      <w:rFonts w:ascii="Times New Roman" w:hAnsi="Times New Roman" w:cs="Times New Roman"/>
      <w:kern w:val="0"/>
    </w:rPr>
  </w:style>
  <w:style w:type="paragraph" w:customStyle="1" w:styleId="content-item4">
    <w:name w:val="content-item4"/>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1">
    <w:name w:val="page-aside--document1"/>
    <w:basedOn w:val="a"/>
    <w:pPr>
      <w:spacing w:before="100" w:beforeAutospacing="1" w:after="0" w:line="240" w:lineRule="auto"/>
    </w:pPr>
    <w:rPr>
      <w:rFonts w:ascii="Times New Roman" w:hAnsi="Times New Roman" w:cs="Times New Roman"/>
      <w:kern w:val="0"/>
    </w:rPr>
  </w:style>
  <w:style w:type="paragraph" w:customStyle="1" w:styleId="content-item5">
    <w:name w:val="content-item5"/>
    <w:basedOn w:val="a"/>
    <w:pPr>
      <w:spacing w:after="0" w:line="240" w:lineRule="auto"/>
    </w:pPr>
    <w:rPr>
      <w:rFonts w:ascii="Times New Roman" w:hAnsi="Times New Roman" w:cs="Times New Roman"/>
      <w:kern w:val="0"/>
    </w:rPr>
  </w:style>
  <w:style w:type="paragraph" w:customStyle="1" w:styleId="content-itemtoggle1">
    <w:name w:val="content-item__toggle1"/>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1">
    <w:name w:val="content-item--filter1"/>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3">
    <w:name w:val="content-item--contents3"/>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1">
    <w:name w:val="item--filters1"/>
    <w:basedOn w:val="a"/>
    <w:pPr>
      <w:spacing w:before="100" w:beforeAutospacing="1" w:after="100" w:afterAutospacing="1" w:line="240" w:lineRule="auto"/>
    </w:pPr>
    <w:rPr>
      <w:rFonts w:ascii="Times New Roman" w:hAnsi="Times New Roman" w:cs="Times New Roman"/>
      <w:kern w:val="0"/>
    </w:rPr>
  </w:style>
  <w:style w:type="paragraph" w:customStyle="1" w:styleId="item--contents1">
    <w:name w:val="item--contents1"/>
    <w:basedOn w:val="a"/>
    <w:pPr>
      <w:spacing w:before="100" w:beforeAutospacing="1" w:after="100" w:afterAutospacing="1" w:line="240" w:lineRule="auto"/>
    </w:pPr>
    <w:rPr>
      <w:rFonts w:ascii="Times New Roman" w:hAnsi="Times New Roman" w:cs="Times New Roman"/>
      <w:kern w:val="0"/>
    </w:rPr>
  </w:style>
  <w:style w:type="paragraph" w:customStyle="1" w:styleId="page-gen3">
    <w:name w:val="page-gen3"/>
    <w:basedOn w:val="a"/>
    <w:pPr>
      <w:spacing w:before="90" w:after="100" w:afterAutospacing="1" w:line="240" w:lineRule="auto"/>
      <w:ind w:left="4665"/>
    </w:pPr>
    <w:rPr>
      <w:rFonts w:ascii="Times New Roman" w:hAnsi="Times New Roman" w:cs="Times New Roman"/>
      <w:kern w:val="0"/>
    </w:rPr>
  </w:style>
  <w:style w:type="paragraph" w:customStyle="1" w:styleId="content-item6">
    <w:name w:val="content-item6"/>
    <w:basedOn w:val="a"/>
    <w:pPr>
      <w:spacing w:before="100" w:beforeAutospacing="1" w:after="180" w:line="240" w:lineRule="auto"/>
    </w:pPr>
    <w:rPr>
      <w:rFonts w:ascii="Times New Roman" w:hAnsi="Times New Roman" w:cs="Times New Roman"/>
      <w:kern w:val="0"/>
    </w:rPr>
  </w:style>
  <w:style w:type="paragraph" w:customStyle="1" w:styleId="document-scroll-overflow-wrap1">
    <w:name w:val="document-scroll-overflow-wrap1"/>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1">
    <w:name w:val="note-indicator1"/>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2">
    <w:name w:val="note-indicator2"/>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3">
    <w:name w:val="note-indicator3"/>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1">
    <w:name w:val="menu-btn_new1"/>
    <w:basedOn w:val="a"/>
    <w:pPr>
      <w:spacing w:after="100" w:afterAutospacing="1" w:line="240" w:lineRule="auto"/>
      <w:ind w:right="165"/>
    </w:pPr>
    <w:rPr>
      <w:rFonts w:ascii="Times New Roman" w:hAnsi="Times New Roman" w:cs="Times New Roman"/>
      <w:kern w:val="0"/>
    </w:rPr>
  </w:style>
  <w:style w:type="paragraph" w:customStyle="1" w:styleId="icon4">
    <w:name w:val="icon4"/>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5">
    <w:name w:val="icon5"/>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1">
    <w:name w:val="page-hr1"/>
    <w:basedOn w:val="a"/>
    <w:pPr>
      <w:spacing w:before="100" w:beforeAutospacing="1" w:after="100" w:afterAutospacing="1" w:line="240" w:lineRule="auto"/>
    </w:pPr>
    <w:rPr>
      <w:rFonts w:ascii="Times New Roman" w:hAnsi="Times New Roman" w:cs="Times New Roman"/>
      <w:kern w:val="0"/>
    </w:rPr>
  </w:style>
  <w:style w:type="paragraph" w:customStyle="1" w:styleId="js-where-look1">
    <w:name w:val="js-where-look1"/>
    <w:basedOn w:val="a"/>
    <w:pPr>
      <w:spacing w:before="100" w:beforeAutospacing="1" w:after="100" w:afterAutospacing="1" w:line="240" w:lineRule="auto"/>
    </w:pPr>
    <w:rPr>
      <w:rFonts w:ascii="Times New Roman" w:hAnsi="Times New Roman" w:cs="Times New Roman"/>
      <w:vanish/>
      <w:kern w:val="0"/>
    </w:rPr>
  </w:style>
  <w:style w:type="paragraph" w:customStyle="1" w:styleId="arrowbtn1">
    <w:name w:val="arrow_btn1"/>
    <w:basedOn w:val="a"/>
    <w:pPr>
      <w:spacing w:after="0" w:line="240" w:lineRule="auto"/>
    </w:pPr>
    <w:rPr>
      <w:rFonts w:ascii="Times New Roman" w:hAnsi="Times New Roman" w:cs="Times New Roman"/>
      <w:kern w:val="0"/>
    </w:rPr>
  </w:style>
  <w:style w:type="paragraph" w:customStyle="1" w:styleId="arrowbtn-first1">
    <w:name w:val="arrow_btn-first1"/>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6">
    <w:name w:val="icon6"/>
    <w:basedOn w:val="a"/>
    <w:pPr>
      <w:spacing w:before="100" w:beforeAutospacing="1" w:after="100" w:afterAutospacing="1" w:line="240" w:lineRule="auto"/>
    </w:pPr>
    <w:rPr>
      <w:rFonts w:ascii="Times New Roman" w:hAnsi="Times New Roman" w:cs="Times New Roman"/>
      <w:kern w:val="0"/>
    </w:rPr>
  </w:style>
  <w:style w:type="paragraph" w:customStyle="1" w:styleId="action-select1">
    <w:name w:val="action-select1"/>
    <w:basedOn w:val="a"/>
    <w:pPr>
      <w:spacing w:after="300" w:line="240" w:lineRule="auto"/>
    </w:pPr>
    <w:rPr>
      <w:rFonts w:ascii="Times New Roman" w:hAnsi="Times New Roman" w:cs="Times New Roman"/>
      <w:kern w:val="0"/>
    </w:rPr>
  </w:style>
  <w:style w:type="paragraph" w:customStyle="1" w:styleId="dropdown-note1">
    <w:name w:val="dropdown-note1"/>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2">
    <w:name w:val="dropdown-note2"/>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1">
    <w:name w:val="docs-actions__section1"/>
    <w:basedOn w:val="a"/>
    <w:pPr>
      <w:spacing w:before="100" w:beforeAutospacing="1" w:after="100" w:afterAutospacing="1" w:line="240" w:lineRule="auto"/>
    </w:pPr>
    <w:rPr>
      <w:rFonts w:ascii="Times New Roman" w:hAnsi="Times New Roman" w:cs="Times New Roman"/>
      <w:kern w:val="0"/>
    </w:rPr>
  </w:style>
  <w:style w:type="paragraph" w:customStyle="1" w:styleId="compare-header1">
    <w:name w:val="compare-header1"/>
    <w:basedOn w:val="a"/>
    <w:pPr>
      <w:spacing w:after="0" w:line="240" w:lineRule="auto"/>
    </w:pPr>
    <w:rPr>
      <w:rFonts w:ascii="Times New Roman" w:hAnsi="Times New Roman" w:cs="Times New Roman"/>
      <w:kern w:val="0"/>
    </w:rPr>
  </w:style>
  <w:style w:type="paragraph" w:customStyle="1" w:styleId="compare-selectitem1">
    <w:name w:val="compare-select__item1"/>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1">
    <w:name w:val="compare-select__button1"/>
    <w:basedOn w:val="a"/>
    <w:pPr>
      <w:spacing w:after="0" w:line="240" w:lineRule="auto"/>
      <w:ind w:left="30"/>
    </w:pPr>
    <w:rPr>
      <w:rFonts w:ascii="Times New Roman" w:hAnsi="Times New Roman" w:cs="Times New Roman"/>
      <w:kern w:val="0"/>
    </w:rPr>
  </w:style>
  <w:style w:type="paragraph" w:customStyle="1" w:styleId="compare-info1">
    <w:name w:val="compare-info1"/>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1">
    <w:name w:val="compare-nav__item-down1"/>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1">
    <w:name w:val="compare-nav__item1"/>
    <w:basedOn w:val="a"/>
    <w:pPr>
      <w:spacing w:after="0" w:line="240" w:lineRule="auto"/>
      <w:ind w:left="120" w:right="120"/>
    </w:pPr>
    <w:rPr>
      <w:rFonts w:ascii="Times New Roman" w:hAnsi="Times New Roman" w:cs="Times New Roman"/>
      <w:kern w:val="0"/>
    </w:rPr>
  </w:style>
  <w:style w:type="paragraph" w:customStyle="1" w:styleId="dropdown-note3">
    <w:name w:val="dropdown-note3"/>
    <w:basedOn w:val="a"/>
    <w:pPr>
      <w:spacing w:before="100" w:beforeAutospacing="1" w:after="100" w:afterAutospacing="1" w:line="240" w:lineRule="auto"/>
    </w:pPr>
    <w:rPr>
      <w:rFonts w:ascii="Times New Roman" w:hAnsi="Times New Roman" w:cs="Times New Roman"/>
      <w:vanish/>
      <w:kern w:val="0"/>
    </w:rPr>
  </w:style>
  <w:style w:type="paragraph" w:customStyle="1" w:styleId="topics-item1">
    <w:name w:val="topics-item1"/>
    <w:basedOn w:val="a"/>
    <w:pPr>
      <w:spacing w:before="100" w:beforeAutospacing="1" w:after="100" w:afterAutospacing="1" w:line="240" w:lineRule="auto"/>
    </w:pPr>
    <w:rPr>
      <w:rFonts w:ascii="Times New Roman" w:hAnsi="Times New Roman" w:cs="Times New Roman"/>
      <w:kern w:val="0"/>
    </w:rPr>
  </w:style>
  <w:style w:type="paragraph" w:customStyle="1" w:styleId="btn-topics1">
    <w:name w:val="btn-topics1"/>
    <w:basedOn w:val="a"/>
    <w:pPr>
      <w:spacing w:before="100" w:beforeAutospacing="1" w:after="100" w:afterAutospacing="1" w:line="240" w:lineRule="auto"/>
    </w:pPr>
    <w:rPr>
      <w:rFonts w:ascii="Times New Roman" w:hAnsi="Times New Roman" w:cs="Times New Roman"/>
      <w:kern w:val="0"/>
    </w:rPr>
  </w:style>
  <w:style w:type="paragraph" w:customStyle="1" w:styleId="ui-accordion-header2">
    <w:name w:val="ui-accordion-header2"/>
    <w:basedOn w:val="a"/>
    <w:pPr>
      <w:spacing w:before="30" w:after="0" w:line="240" w:lineRule="auto"/>
    </w:pPr>
    <w:rPr>
      <w:rFonts w:ascii="Times New Roman" w:hAnsi="Times New Roman" w:cs="Times New Roman"/>
      <w:kern w:val="0"/>
    </w:rPr>
  </w:style>
  <w:style w:type="paragraph" w:customStyle="1" w:styleId="ui-accordion-content2">
    <w:name w:val="ui-accordion-content2"/>
    <w:basedOn w:val="a"/>
    <w:pPr>
      <w:spacing w:before="100" w:beforeAutospacing="1" w:after="100" w:afterAutospacing="1" w:line="240" w:lineRule="auto"/>
    </w:pPr>
    <w:rPr>
      <w:rFonts w:ascii="Times New Roman" w:hAnsi="Times New Roman" w:cs="Times New Roman"/>
      <w:kern w:val="0"/>
    </w:rPr>
  </w:style>
  <w:style w:type="paragraph" w:customStyle="1" w:styleId="ui-menu-item2">
    <w:name w:val="ui-menu-item2"/>
    <w:basedOn w:val="a"/>
    <w:pPr>
      <w:spacing w:after="0" w:line="240" w:lineRule="auto"/>
    </w:pPr>
    <w:rPr>
      <w:rFonts w:ascii="Times New Roman" w:hAnsi="Times New Roman" w:cs="Times New Roman"/>
      <w:kern w:val="0"/>
    </w:rPr>
  </w:style>
  <w:style w:type="paragraph" w:customStyle="1" w:styleId="ui-menu-item-wrapper3">
    <w:name w:val="ui-menu-item-wrapper3"/>
    <w:basedOn w:val="a"/>
    <w:pPr>
      <w:spacing w:before="100" w:beforeAutospacing="1" w:after="100" w:afterAutospacing="1" w:line="240" w:lineRule="auto"/>
    </w:pPr>
    <w:rPr>
      <w:rFonts w:ascii="Times New Roman" w:hAnsi="Times New Roman" w:cs="Times New Roman"/>
      <w:kern w:val="0"/>
    </w:rPr>
  </w:style>
  <w:style w:type="paragraph" w:customStyle="1" w:styleId="ui-menu-divider2">
    <w:name w:val="ui-menu-divider2"/>
    <w:basedOn w:val="a"/>
    <w:pPr>
      <w:spacing w:before="75" w:after="75" w:line="0" w:lineRule="auto"/>
    </w:pPr>
    <w:rPr>
      <w:rFonts w:ascii="Times New Roman" w:hAnsi="Times New Roman" w:cs="Times New Roman"/>
      <w:kern w:val="0"/>
      <w:sz w:val="2"/>
      <w:szCs w:val="2"/>
    </w:rPr>
  </w:style>
  <w:style w:type="paragraph" w:customStyle="1" w:styleId="ui-state-focus2">
    <w:name w:val="ui-state-focus2"/>
    <w:basedOn w:val="a"/>
    <w:pPr>
      <w:spacing w:after="0" w:line="240" w:lineRule="auto"/>
      <w:ind w:left="-15" w:right="-15"/>
    </w:pPr>
    <w:rPr>
      <w:rFonts w:ascii="Times New Roman" w:hAnsi="Times New Roman" w:cs="Times New Roman"/>
      <w:kern w:val="0"/>
    </w:rPr>
  </w:style>
  <w:style w:type="paragraph" w:customStyle="1" w:styleId="ui-state-active2">
    <w:name w:val="ui-state-active2"/>
    <w:basedOn w:val="a"/>
    <w:pPr>
      <w:spacing w:after="0" w:line="240" w:lineRule="auto"/>
      <w:ind w:left="-15" w:right="-15"/>
    </w:pPr>
    <w:rPr>
      <w:rFonts w:ascii="Times New Roman" w:hAnsi="Times New Roman" w:cs="Times New Roman"/>
      <w:kern w:val="0"/>
    </w:rPr>
  </w:style>
  <w:style w:type="paragraph" w:customStyle="1" w:styleId="ui-menu-item-wrapper4">
    <w:name w:val="ui-menu-item-wrapper4"/>
    <w:basedOn w:val="a"/>
    <w:pPr>
      <w:spacing w:before="100" w:beforeAutospacing="1" w:after="100" w:afterAutospacing="1" w:line="240" w:lineRule="auto"/>
    </w:pPr>
    <w:rPr>
      <w:rFonts w:ascii="Times New Roman" w:hAnsi="Times New Roman" w:cs="Times New Roman"/>
      <w:kern w:val="0"/>
    </w:rPr>
  </w:style>
  <w:style w:type="paragraph" w:customStyle="1" w:styleId="ui-icon9">
    <w:name w:val="ui-icon9"/>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10">
    <w:name w:val="ui-icon10"/>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2">
    <w:name w:val="ui-controlgroup-label2"/>
    <w:basedOn w:val="a"/>
    <w:pPr>
      <w:spacing w:before="100" w:beforeAutospacing="1" w:after="100" w:afterAutospacing="1" w:line="240" w:lineRule="auto"/>
    </w:pPr>
    <w:rPr>
      <w:rFonts w:ascii="Times New Roman" w:hAnsi="Times New Roman" w:cs="Times New Roman"/>
      <w:kern w:val="0"/>
    </w:rPr>
  </w:style>
  <w:style w:type="paragraph" w:customStyle="1" w:styleId="ui-spinner-up2">
    <w:name w:val="ui-spinner-up2"/>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4">
    <w:name w:val="ui-icon-background4"/>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5">
    <w:name w:val="ui-icon-background5"/>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6">
    <w:name w:val="ui-datepicker-header6"/>
    <w:basedOn w:val="a"/>
    <w:pPr>
      <w:spacing w:before="100" w:beforeAutospacing="1" w:after="100" w:afterAutospacing="1" w:line="240" w:lineRule="auto"/>
    </w:pPr>
    <w:rPr>
      <w:rFonts w:ascii="Times New Roman" w:hAnsi="Times New Roman" w:cs="Times New Roman"/>
      <w:kern w:val="0"/>
    </w:rPr>
  </w:style>
  <w:style w:type="paragraph" w:customStyle="1" w:styleId="ui-datepicker-prev2">
    <w:name w:val="ui-datepicker-prev2"/>
    <w:basedOn w:val="a"/>
    <w:pPr>
      <w:spacing w:before="100" w:beforeAutospacing="1" w:after="100" w:afterAutospacing="1" w:line="240" w:lineRule="auto"/>
    </w:pPr>
    <w:rPr>
      <w:rFonts w:ascii="Times New Roman" w:hAnsi="Times New Roman" w:cs="Times New Roman"/>
      <w:kern w:val="0"/>
    </w:rPr>
  </w:style>
  <w:style w:type="paragraph" w:customStyle="1" w:styleId="ui-datepicker-next2">
    <w:name w:val="ui-datepicker-next2"/>
    <w:basedOn w:val="a"/>
    <w:pPr>
      <w:spacing w:before="100" w:beforeAutospacing="1" w:after="100" w:afterAutospacing="1" w:line="240" w:lineRule="auto"/>
    </w:pPr>
    <w:rPr>
      <w:rFonts w:ascii="Times New Roman" w:hAnsi="Times New Roman" w:cs="Times New Roman"/>
      <w:kern w:val="0"/>
    </w:rPr>
  </w:style>
  <w:style w:type="paragraph" w:customStyle="1" w:styleId="ui-datepicker-title2">
    <w:name w:val="ui-datepicker-title2"/>
    <w:basedOn w:val="a"/>
    <w:pPr>
      <w:spacing w:after="0" w:line="432" w:lineRule="atLeast"/>
      <w:ind w:left="552" w:right="552"/>
      <w:jc w:val="center"/>
    </w:pPr>
    <w:rPr>
      <w:rFonts w:ascii="Times New Roman" w:hAnsi="Times New Roman" w:cs="Times New Roman"/>
      <w:kern w:val="0"/>
    </w:rPr>
  </w:style>
  <w:style w:type="paragraph" w:customStyle="1" w:styleId="ui-datepicker-buttonpane4">
    <w:name w:val="ui-datepicker-buttonpane4"/>
    <w:basedOn w:val="a"/>
    <w:pPr>
      <w:spacing w:before="168" w:after="0" w:line="240" w:lineRule="auto"/>
    </w:pPr>
    <w:rPr>
      <w:rFonts w:ascii="Times New Roman" w:hAnsi="Times New Roman" w:cs="Times New Roman"/>
      <w:kern w:val="0"/>
    </w:rPr>
  </w:style>
  <w:style w:type="paragraph" w:customStyle="1" w:styleId="ui-datepicker-group4">
    <w:name w:val="ui-datepicker-group4"/>
    <w:basedOn w:val="a"/>
    <w:pPr>
      <w:spacing w:before="100" w:beforeAutospacing="1" w:after="100" w:afterAutospacing="1" w:line="240" w:lineRule="auto"/>
    </w:pPr>
    <w:rPr>
      <w:rFonts w:ascii="Times New Roman" w:hAnsi="Times New Roman" w:cs="Times New Roman"/>
      <w:kern w:val="0"/>
    </w:rPr>
  </w:style>
  <w:style w:type="paragraph" w:customStyle="1" w:styleId="ui-datepicker-group5">
    <w:name w:val="ui-datepicker-group5"/>
    <w:basedOn w:val="a"/>
    <w:pPr>
      <w:spacing w:before="100" w:beforeAutospacing="1" w:after="100" w:afterAutospacing="1" w:line="240" w:lineRule="auto"/>
    </w:pPr>
    <w:rPr>
      <w:rFonts w:ascii="Times New Roman" w:hAnsi="Times New Roman" w:cs="Times New Roman"/>
      <w:kern w:val="0"/>
    </w:rPr>
  </w:style>
  <w:style w:type="paragraph" w:customStyle="1" w:styleId="ui-datepicker-group6">
    <w:name w:val="ui-datepicker-group6"/>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7">
    <w:name w:val="ui-datepicker-header7"/>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8">
    <w:name w:val="ui-datepicker-header8"/>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5">
    <w:name w:val="ui-datepicker-buttonpane5"/>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6">
    <w:name w:val="ui-datepicker-buttonpane6"/>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9">
    <w:name w:val="ui-datepicker-header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0">
    <w:name w:val="ui-datepicker-header10"/>
    <w:basedOn w:val="a"/>
    <w:pPr>
      <w:spacing w:before="100" w:beforeAutospacing="1" w:after="100" w:afterAutospacing="1" w:line="240" w:lineRule="auto"/>
    </w:pPr>
    <w:rPr>
      <w:rFonts w:ascii="Times New Roman" w:hAnsi="Times New Roman" w:cs="Times New Roman"/>
      <w:kern w:val="0"/>
    </w:rPr>
  </w:style>
  <w:style w:type="paragraph" w:customStyle="1" w:styleId="ui-icon11">
    <w:name w:val="ui-icon11"/>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2">
    <w:name w:val="ui-dialog-titlebar2"/>
    <w:basedOn w:val="a"/>
    <w:pPr>
      <w:spacing w:before="100" w:beforeAutospacing="1" w:after="100" w:afterAutospacing="1" w:line="240" w:lineRule="auto"/>
    </w:pPr>
    <w:rPr>
      <w:rFonts w:ascii="Times New Roman" w:hAnsi="Times New Roman" w:cs="Times New Roman"/>
      <w:kern w:val="0"/>
    </w:rPr>
  </w:style>
  <w:style w:type="paragraph" w:customStyle="1" w:styleId="ui-dialog-title2">
    <w:name w:val="ui-dialog-title2"/>
    <w:basedOn w:val="a"/>
    <w:pPr>
      <w:spacing w:before="24" w:after="24" w:line="240" w:lineRule="auto"/>
    </w:pPr>
    <w:rPr>
      <w:rFonts w:ascii="Times New Roman" w:hAnsi="Times New Roman" w:cs="Times New Roman"/>
      <w:kern w:val="0"/>
    </w:rPr>
  </w:style>
  <w:style w:type="paragraph" w:customStyle="1" w:styleId="ui-dialog-titlebar-close2">
    <w:name w:val="ui-dialog-titlebar-close2"/>
    <w:basedOn w:val="a"/>
    <w:pPr>
      <w:spacing w:after="0" w:line="240" w:lineRule="auto"/>
    </w:pPr>
    <w:rPr>
      <w:rFonts w:ascii="Times New Roman" w:hAnsi="Times New Roman" w:cs="Times New Roman"/>
      <w:kern w:val="0"/>
    </w:rPr>
  </w:style>
  <w:style w:type="paragraph" w:customStyle="1" w:styleId="ui-dialog-content2">
    <w:name w:val="ui-dialog-content2"/>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2">
    <w:name w:val="ui-dialog-buttonpane2"/>
    <w:basedOn w:val="a"/>
    <w:pPr>
      <w:spacing w:before="120" w:after="100" w:afterAutospacing="1" w:line="240" w:lineRule="auto"/>
    </w:pPr>
    <w:rPr>
      <w:rFonts w:ascii="Times New Roman" w:hAnsi="Times New Roman" w:cs="Times New Roman"/>
      <w:kern w:val="0"/>
    </w:rPr>
  </w:style>
  <w:style w:type="paragraph" w:customStyle="1" w:styleId="ui-resizable-n2">
    <w:name w:val="ui-resizable-n2"/>
    <w:basedOn w:val="a"/>
    <w:pPr>
      <w:spacing w:before="100" w:beforeAutospacing="1" w:after="100" w:afterAutospacing="1" w:line="240" w:lineRule="auto"/>
    </w:pPr>
    <w:rPr>
      <w:rFonts w:ascii="Times New Roman" w:hAnsi="Times New Roman" w:cs="Times New Roman"/>
      <w:kern w:val="0"/>
    </w:rPr>
  </w:style>
  <w:style w:type="paragraph" w:customStyle="1" w:styleId="ui-resizable-e2">
    <w:name w:val="ui-resizable-e2"/>
    <w:basedOn w:val="a"/>
    <w:pPr>
      <w:spacing w:before="100" w:beforeAutospacing="1" w:after="100" w:afterAutospacing="1" w:line="240" w:lineRule="auto"/>
    </w:pPr>
    <w:rPr>
      <w:rFonts w:ascii="Times New Roman" w:hAnsi="Times New Roman" w:cs="Times New Roman"/>
      <w:kern w:val="0"/>
    </w:rPr>
  </w:style>
  <w:style w:type="paragraph" w:customStyle="1" w:styleId="ui-resizable-s2">
    <w:name w:val="ui-resizable-s2"/>
    <w:basedOn w:val="a"/>
    <w:pPr>
      <w:spacing w:before="100" w:beforeAutospacing="1" w:after="100" w:afterAutospacing="1" w:line="240" w:lineRule="auto"/>
    </w:pPr>
    <w:rPr>
      <w:rFonts w:ascii="Times New Roman" w:hAnsi="Times New Roman" w:cs="Times New Roman"/>
      <w:kern w:val="0"/>
    </w:rPr>
  </w:style>
  <w:style w:type="paragraph" w:customStyle="1" w:styleId="ui-resizable-w2">
    <w:name w:val="ui-resizable-w2"/>
    <w:basedOn w:val="a"/>
    <w:pPr>
      <w:spacing w:before="100" w:beforeAutospacing="1" w:after="100" w:afterAutospacing="1" w:line="240" w:lineRule="auto"/>
    </w:pPr>
    <w:rPr>
      <w:rFonts w:ascii="Times New Roman" w:hAnsi="Times New Roman" w:cs="Times New Roman"/>
      <w:kern w:val="0"/>
    </w:rPr>
  </w:style>
  <w:style w:type="paragraph" w:customStyle="1" w:styleId="ui-resizable-se2">
    <w:name w:val="ui-resizable-se2"/>
    <w:basedOn w:val="a"/>
    <w:pPr>
      <w:spacing w:before="100" w:beforeAutospacing="1" w:after="100" w:afterAutospacing="1" w:line="240" w:lineRule="auto"/>
    </w:pPr>
    <w:rPr>
      <w:rFonts w:ascii="Times New Roman" w:hAnsi="Times New Roman" w:cs="Times New Roman"/>
      <w:kern w:val="0"/>
    </w:rPr>
  </w:style>
  <w:style w:type="paragraph" w:customStyle="1" w:styleId="ui-resizable-sw2">
    <w:name w:val="ui-resizable-sw2"/>
    <w:basedOn w:val="a"/>
    <w:pPr>
      <w:spacing w:before="100" w:beforeAutospacing="1" w:after="100" w:afterAutospacing="1" w:line="240" w:lineRule="auto"/>
    </w:pPr>
    <w:rPr>
      <w:rFonts w:ascii="Times New Roman" w:hAnsi="Times New Roman" w:cs="Times New Roman"/>
      <w:kern w:val="0"/>
    </w:rPr>
  </w:style>
  <w:style w:type="paragraph" w:customStyle="1" w:styleId="ui-resizable-ne2">
    <w:name w:val="ui-resizable-ne2"/>
    <w:basedOn w:val="a"/>
    <w:pPr>
      <w:spacing w:before="100" w:beforeAutospacing="1" w:after="100" w:afterAutospacing="1" w:line="240" w:lineRule="auto"/>
    </w:pPr>
    <w:rPr>
      <w:rFonts w:ascii="Times New Roman" w:hAnsi="Times New Roman" w:cs="Times New Roman"/>
      <w:kern w:val="0"/>
    </w:rPr>
  </w:style>
  <w:style w:type="paragraph" w:customStyle="1" w:styleId="ui-resizable-nw2">
    <w:name w:val="ui-resizable-nw2"/>
    <w:basedOn w:val="a"/>
    <w:pPr>
      <w:spacing w:before="100" w:beforeAutospacing="1" w:after="100" w:afterAutospacing="1" w:line="240" w:lineRule="auto"/>
    </w:pPr>
    <w:rPr>
      <w:rFonts w:ascii="Times New Roman" w:hAnsi="Times New Roman" w:cs="Times New Roman"/>
      <w:kern w:val="0"/>
    </w:rPr>
  </w:style>
  <w:style w:type="paragraph" w:customStyle="1" w:styleId="ui-resizable-handle3">
    <w:name w:val="ui-resizable-handle3"/>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4">
    <w:name w:val="ui-resizable-handle4"/>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3">
    <w:name w:val="ui-progressbar-value3"/>
    <w:basedOn w:val="a"/>
    <w:pPr>
      <w:spacing w:after="0" w:line="240" w:lineRule="auto"/>
      <w:ind w:left="-15" w:right="-15"/>
    </w:pPr>
    <w:rPr>
      <w:rFonts w:ascii="Times New Roman" w:hAnsi="Times New Roman" w:cs="Times New Roman"/>
      <w:kern w:val="0"/>
    </w:rPr>
  </w:style>
  <w:style w:type="paragraph" w:customStyle="1" w:styleId="ui-progressbar-overlay2">
    <w:name w:val="ui-progressbar-overlay2"/>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4">
    <w:name w:val="ui-progressbar-value4"/>
    <w:basedOn w:val="a"/>
    <w:pPr>
      <w:spacing w:before="100" w:beforeAutospacing="1" w:after="100" w:afterAutospacing="1" w:line="240" w:lineRule="auto"/>
    </w:pPr>
    <w:rPr>
      <w:rFonts w:ascii="Times New Roman" w:hAnsi="Times New Roman" w:cs="Times New Roman"/>
      <w:kern w:val="0"/>
    </w:rPr>
  </w:style>
  <w:style w:type="paragraph" w:customStyle="1" w:styleId="ui-menu2">
    <w:name w:val="ui-menu2"/>
    <w:basedOn w:val="a"/>
    <w:pPr>
      <w:spacing w:after="0" w:line="240" w:lineRule="auto"/>
    </w:pPr>
    <w:rPr>
      <w:rFonts w:ascii="Times New Roman" w:hAnsi="Times New Roman" w:cs="Times New Roman"/>
      <w:kern w:val="0"/>
    </w:rPr>
  </w:style>
  <w:style w:type="paragraph" w:customStyle="1" w:styleId="ui-selectmenu-optgroup2">
    <w:name w:val="ui-selectmenu-optgroup2"/>
    <w:basedOn w:val="a"/>
    <w:pPr>
      <w:spacing w:before="120" w:after="0" w:line="240" w:lineRule="auto"/>
    </w:pPr>
    <w:rPr>
      <w:rFonts w:ascii="Times New Roman" w:hAnsi="Times New Roman" w:cs="Times New Roman"/>
      <w:b/>
      <w:bCs/>
      <w:kern w:val="0"/>
    </w:rPr>
  </w:style>
  <w:style w:type="paragraph" w:customStyle="1" w:styleId="ui-slider-handle4">
    <w:name w:val="ui-slider-handle4"/>
    <w:basedOn w:val="a"/>
    <w:pPr>
      <w:spacing w:before="100" w:beforeAutospacing="1" w:after="100" w:afterAutospacing="1" w:line="240" w:lineRule="auto"/>
    </w:pPr>
    <w:rPr>
      <w:rFonts w:ascii="Times New Roman" w:hAnsi="Times New Roman" w:cs="Times New Roman"/>
      <w:kern w:val="0"/>
    </w:rPr>
  </w:style>
  <w:style w:type="paragraph" w:customStyle="1" w:styleId="ui-slider-range3">
    <w:name w:val="ui-slider-range3"/>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5">
    <w:name w:val="ui-slider-handle5"/>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6">
    <w:name w:val="ui-slider-handle6"/>
    <w:basedOn w:val="a"/>
    <w:pPr>
      <w:spacing w:before="100" w:beforeAutospacing="1" w:after="0" w:line="240" w:lineRule="auto"/>
    </w:pPr>
    <w:rPr>
      <w:rFonts w:ascii="Times New Roman" w:hAnsi="Times New Roman" w:cs="Times New Roman"/>
      <w:kern w:val="0"/>
    </w:rPr>
  </w:style>
  <w:style w:type="paragraph" w:customStyle="1" w:styleId="ui-slider-range4">
    <w:name w:val="ui-slider-range4"/>
    <w:basedOn w:val="a"/>
    <w:pPr>
      <w:spacing w:before="100" w:beforeAutospacing="1" w:after="100" w:afterAutospacing="1" w:line="240" w:lineRule="auto"/>
    </w:pPr>
    <w:rPr>
      <w:rFonts w:ascii="Times New Roman" w:hAnsi="Times New Roman" w:cs="Times New Roman"/>
      <w:kern w:val="0"/>
    </w:rPr>
  </w:style>
  <w:style w:type="paragraph" w:customStyle="1" w:styleId="ui-tabs-nav2">
    <w:name w:val="ui-tabs-nav2"/>
    <w:basedOn w:val="a"/>
    <w:pPr>
      <w:spacing w:after="0" w:line="240" w:lineRule="auto"/>
    </w:pPr>
    <w:rPr>
      <w:rFonts w:ascii="Times New Roman" w:hAnsi="Times New Roman" w:cs="Times New Roman"/>
      <w:kern w:val="0"/>
    </w:rPr>
  </w:style>
  <w:style w:type="paragraph" w:customStyle="1" w:styleId="ui-tabs-anchor2">
    <w:name w:val="ui-tabs-anchor2"/>
    <w:basedOn w:val="a"/>
    <w:pPr>
      <w:spacing w:before="100" w:beforeAutospacing="1" w:after="100" w:afterAutospacing="1" w:line="240" w:lineRule="auto"/>
    </w:pPr>
    <w:rPr>
      <w:rFonts w:ascii="Times New Roman" w:hAnsi="Times New Roman" w:cs="Times New Roman"/>
      <w:kern w:val="0"/>
    </w:rPr>
  </w:style>
  <w:style w:type="paragraph" w:customStyle="1" w:styleId="ui-tabs-active2">
    <w:name w:val="ui-tabs-active2"/>
    <w:basedOn w:val="a"/>
    <w:pPr>
      <w:spacing w:before="15" w:after="0" w:line="240" w:lineRule="auto"/>
      <w:ind w:right="48"/>
    </w:pPr>
    <w:rPr>
      <w:rFonts w:ascii="Times New Roman" w:hAnsi="Times New Roman" w:cs="Times New Roman"/>
      <w:kern w:val="0"/>
    </w:rPr>
  </w:style>
  <w:style w:type="paragraph" w:customStyle="1" w:styleId="ui-tabs-panel2">
    <w:name w:val="ui-tabs-panel2"/>
    <w:basedOn w:val="a"/>
    <w:pPr>
      <w:spacing w:before="100" w:beforeAutospacing="1" w:after="100" w:afterAutospacing="1" w:line="240" w:lineRule="auto"/>
    </w:pPr>
    <w:rPr>
      <w:rFonts w:ascii="Times New Roman" w:hAnsi="Times New Roman" w:cs="Times New Roman"/>
      <w:kern w:val="0"/>
    </w:rPr>
  </w:style>
  <w:style w:type="paragraph" w:customStyle="1" w:styleId="ui-tooltip2">
    <w:name w:val="ui-tooltip2"/>
    <w:basedOn w:val="a"/>
    <w:pPr>
      <w:spacing w:before="100" w:beforeAutospacing="1" w:after="100" w:afterAutospacing="1" w:line="240" w:lineRule="auto"/>
    </w:pPr>
    <w:rPr>
      <w:rFonts w:ascii="Times New Roman" w:hAnsi="Times New Roman" w:cs="Times New Roman"/>
      <w:kern w:val="0"/>
    </w:rPr>
  </w:style>
  <w:style w:type="paragraph" w:customStyle="1" w:styleId="ui-widget2">
    <w:name w:val="ui-widget2"/>
    <w:basedOn w:val="a"/>
    <w:pPr>
      <w:spacing w:before="100" w:beforeAutospacing="1" w:after="100" w:afterAutospacing="1" w:line="240" w:lineRule="auto"/>
    </w:pPr>
    <w:rPr>
      <w:rFonts w:ascii="Arial" w:hAnsi="Arial" w:cs="Arial"/>
      <w:kern w:val="0"/>
    </w:rPr>
  </w:style>
  <w:style w:type="paragraph" w:customStyle="1" w:styleId="ui-icon-background6">
    <w:name w:val="ui-icon-background6"/>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3">
    <w:name w:val="ui-state-highlight3"/>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4">
    <w:name w:val="ui-state-highlight4"/>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3">
    <w:name w:val="ui-state-error3"/>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4">
    <w:name w:val="ui-state-error4"/>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3">
    <w:name w:val="ui-state-error-text3"/>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4">
    <w:name w:val="ui-state-error-text4"/>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3">
    <w:name w:val="ui-priority-primary3"/>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4">
    <w:name w:val="ui-priority-primary4"/>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3">
    <w:name w:val="ui-priority-secondary3"/>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4">
    <w:name w:val="ui-priority-secondary4"/>
    <w:basedOn w:val="a"/>
    <w:pPr>
      <w:spacing w:before="100" w:beforeAutospacing="1" w:after="100" w:afterAutospacing="1" w:line="240" w:lineRule="auto"/>
    </w:pPr>
    <w:rPr>
      <w:rFonts w:ascii="Times New Roman" w:hAnsi="Times New Roman" w:cs="Times New Roman"/>
      <w:kern w:val="0"/>
    </w:rPr>
  </w:style>
  <w:style w:type="paragraph" w:customStyle="1" w:styleId="ui-state-disabled3">
    <w:name w:val="ui-state-disabled3"/>
    <w:basedOn w:val="a"/>
    <w:pPr>
      <w:spacing w:before="100" w:beforeAutospacing="1" w:after="100" w:afterAutospacing="1" w:line="240" w:lineRule="auto"/>
    </w:pPr>
    <w:rPr>
      <w:rFonts w:ascii="Times New Roman" w:hAnsi="Times New Roman" w:cs="Times New Roman"/>
      <w:kern w:val="0"/>
    </w:rPr>
  </w:style>
  <w:style w:type="paragraph" w:customStyle="1" w:styleId="ui-state-disabled4">
    <w:name w:val="ui-state-disabled4"/>
    <w:basedOn w:val="a"/>
    <w:pPr>
      <w:spacing w:before="100" w:beforeAutospacing="1" w:after="100" w:afterAutospacing="1" w:line="240" w:lineRule="auto"/>
    </w:pPr>
    <w:rPr>
      <w:rFonts w:ascii="Times New Roman" w:hAnsi="Times New Roman" w:cs="Times New Roman"/>
      <w:kern w:val="0"/>
    </w:rPr>
  </w:style>
  <w:style w:type="paragraph" w:customStyle="1" w:styleId="ui-icon12">
    <w:name w:val="ui-icon12"/>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3">
    <w:name w:val="ui-icon1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4">
    <w:name w:val="ui-icon14"/>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5">
    <w:name w:val="ui-icon15"/>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6">
    <w:name w:val="ui-icon16"/>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2">
    <w:name w:val="container2"/>
    <w:basedOn w:val="a"/>
    <w:pPr>
      <w:spacing w:after="0" w:line="240" w:lineRule="auto"/>
    </w:pPr>
    <w:rPr>
      <w:rFonts w:ascii="Times New Roman" w:hAnsi="Times New Roman" w:cs="Times New Roman"/>
      <w:kern w:val="0"/>
    </w:rPr>
  </w:style>
  <w:style w:type="paragraph" w:customStyle="1" w:styleId="conteiner2">
    <w:name w:val="conteiner2"/>
    <w:basedOn w:val="a"/>
    <w:pPr>
      <w:spacing w:before="100" w:beforeAutospacing="1" w:after="100" w:afterAutospacing="1" w:line="240" w:lineRule="auto"/>
    </w:pPr>
    <w:rPr>
      <w:rFonts w:ascii="Times New Roman" w:hAnsi="Times New Roman" w:cs="Times New Roman"/>
      <w:kern w:val="0"/>
    </w:rPr>
  </w:style>
  <w:style w:type="paragraph" w:customStyle="1" w:styleId="content-item7">
    <w:name w:val="content-item7"/>
    <w:basedOn w:val="a"/>
    <w:pPr>
      <w:spacing w:before="100" w:beforeAutospacing="1" w:after="0" w:line="240" w:lineRule="auto"/>
    </w:pPr>
    <w:rPr>
      <w:rFonts w:ascii="Times New Roman" w:hAnsi="Times New Roman" w:cs="Times New Roman"/>
      <w:kern w:val="0"/>
    </w:rPr>
  </w:style>
  <w:style w:type="paragraph" w:customStyle="1" w:styleId="content-itemmenu2">
    <w:name w:val="content-item__menu2"/>
    <w:basedOn w:val="a"/>
    <w:pPr>
      <w:spacing w:after="100" w:afterAutospacing="1" w:line="240" w:lineRule="auto"/>
      <w:ind w:right="285"/>
    </w:pPr>
    <w:rPr>
      <w:rFonts w:ascii="Times New Roman" w:hAnsi="Times New Roman" w:cs="Times New Roman"/>
      <w:color w:val="000000"/>
      <w:kern w:val="0"/>
    </w:rPr>
  </w:style>
  <w:style w:type="paragraph" w:customStyle="1" w:styleId="top-searchitem3">
    <w:name w:val="top-search__item3"/>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8">
    <w:name w:val="content-item8"/>
    <w:basedOn w:val="a"/>
    <w:pPr>
      <w:spacing w:before="100" w:beforeAutospacing="1" w:after="150" w:line="240" w:lineRule="auto"/>
    </w:pPr>
    <w:rPr>
      <w:rFonts w:ascii="Times New Roman" w:hAnsi="Times New Roman" w:cs="Times New Roman"/>
      <w:kern w:val="0"/>
    </w:rPr>
  </w:style>
  <w:style w:type="paragraph" w:customStyle="1" w:styleId="top-historyitem2">
    <w:name w:val="top-history__item2"/>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5">
    <w:name w:val="enter__item5"/>
    <w:basedOn w:val="a"/>
    <w:pPr>
      <w:spacing w:before="100" w:beforeAutospacing="1" w:after="75" w:line="240" w:lineRule="auto"/>
    </w:pPr>
    <w:rPr>
      <w:rFonts w:ascii="Times New Roman" w:hAnsi="Times New Roman" w:cs="Times New Roman"/>
      <w:kern w:val="0"/>
    </w:rPr>
  </w:style>
  <w:style w:type="paragraph" w:customStyle="1" w:styleId="wrapdateinp2">
    <w:name w:val="wrap_date_inp2"/>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4">
    <w:name w:val="content-item--contents4"/>
    <w:basedOn w:val="a"/>
    <w:pPr>
      <w:shd w:val="clear" w:color="auto" w:fill="FFFFFF"/>
      <w:spacing w:before="100" w:beforeAutospacing="1" w:after="0" w:line="240" w:lineRule="auto"/>
    </w:pPr>
    <w:rPr>
      <w:rFonts w:ascii="Arial" w:hAnsi="Arial" w:cs="Arial"/>
      <w:kern w:val="0"/>
    </w:rPr>
  </w:style>
  <w:style w:type="paragraph" w:customStyle="1" w:styleId="document-comments2">
    <w:name w:val="document-comments2"/>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2">
    <w:name w:val="document-comments__item2"/>
    <w:basedOn w:val="a"/>
    <w:pPr>
      <w:spacing w:before="100" w:beforeAutospacing="1" w:after="180" w:line="240" w:lineRule="auto"/>
    </w:pPr>
    <w:rPr>
      <w:rFonts w:ascii="Times New Roman" w:hAnsi="Times New Roman" w:cs="Times New Roman"/>
      <w:color w:val="000000"/>
      <w:kern w:val="0"/>
    </w:rPr>
  </w:style>
  <w:style w:type="paragraph" w:customStyle="1" w:styleId="itemtitle5">
    <w:name w:val="item__title5"/>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2">
    <w:name w:val="document2"/>
    <w:basedOn w:val="a"/>
    <w:pPr>
      <w:shd w:val="clear" w:color="auto" w:fill="FFFFFF"/>
      <w:spacing w:after="0" w:line="240" w:lineRule="auto"/>
    </w:pPr>
    <w:rPr>
      <w:rFonts w:ascii="Times New Roman" w:hAnsi="Times New Roman" w:cs="Times New Roman"/>
      <w:kern w:val="0"/>
    </w:rPr>
  </w:style>
  <w:style w:type="paragraph" w:customStyle="1" w:styleId="enteritem6">
    <w:name w:val="enter__item6"/>
    <w:basedOn w:val="a"/>
    <w:pPr>
      <w:spacing w:before="100" w:beforeAutospacing="1" w:after="240" w:line="240" w:lineRule="auto"/>
    </w:pPr>
    <w:rPr>
      <w:rFonts w:ascii="Times New Roman" w:hAnsi="Times New Roman" w:cs="Times New Roman"/>
      <w:kern w:val="0"/>
    </w:rPr>
  </w:style>
  <w:style w:type="paragraph" w:customStyle="1" w:styleId="page-searchform3">
    <w:name w:val="page-search__form3"/>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7">
    <w:name w:val="enter__item7"/>
    <w:basedOn w:val="a"/>
    <w:pPr>
      <w:spacing w:before="100" w:beforeAutospacing="1" w:after="75" w:line="240" w:lineRule="auto"/>
    </w:pPr>
    <w:rPr>
      <w:rFonts w:ascii="Times New Roman" w:hAnsi="Times New Roman" w:cs="Times New Roman"/>
      <w:kern w:val="0"/>
    </w:rPr>
  </w:style>
  <w:style w:type="paragraph" w:customStyle="1" w:styleId="enteritem--date2">
    <w:name w:val="enter__item--date2"/>
    <w:basedOn w:val="a"/>
    <w:pPr>
      <w:spacing w:before="100" w:beforeAutospacing="1" w:after="100" w:afterAutospacing="1" w:line="240" w:lineRule="auto"/>
    </w:pPr>
    <w:rPr>
      <w:rFonts w:ascii="Times New Roman" w:hAnsi="Times New Roman" w:cs="Times New Roman"/>
      <w:kern w:val="0"/>
    </w:rPr>
  </w:style>
  <w:style w:type="paragraph" w:customStyle="1" w:styleId="enterlabel2">
    <w:name w:val="enter__label2"/>
    <w:basedOn w:val="a"/>
    <w:pPr>
      <w:spacing w:before="100" w:beforeAutospacing="1" w:after="45" w:line="240" w:lineRule="auto"/>
    </w:pPr>
    <w:rPr>
      <w:rFonts w:ascii="Times New Roman" w:hAnsi="Times New Roman" w:cs="Times New Roman"/>
      <w:kern w:val="0"/>
    </w:rPr>
  </w:style>
  <w:style w:type="paragraph" w:customStyle="1" w:styleId="search-form-reset2">
    <w:name w:val="search-form-reset2"/>
    <w:basedOn w:val="a"/>
    <w:pPr>
      <w:spacing w:before="60" w:after="0" w:line="240" w:lineRule="auto"/>
      <w:ind w:left="150"/>
    </w:pPr>
    <w:rPr>
      <w:rFonts w:ascii="Times New Roman" w:hAnsi="Times New Roman" w:cs="Times New Roman"/>
      <w:b/>
      <w:bCs/>
      <w:color w:val="87BC26"/>
      <w:kern w:val="0"/>
    </w:rPr>
  </w:style>
  <w:style w:type="paragraph" w:customStyle="1" w:styleId="check-wrap2">
    <w:name w:val="check-wrap2"/>
    <w:basedOn w:val="a"/>
    <w:pPr>
      <w:spacing w:before="100" w:beforeAutospacing="1" w:after="0" w:line="240" w:lineRule="auto"/>
    </w:pPr>
    <w:rPr>
      <w:rFonts w:ascii="Times New Roman" w:hAnsi="Times New Roman" w:cs="Times New Roman"/>
      <w:kern w:val="0"/>
    </w:rPr>
  </w:style>
  <w:style w:type="paragraph" w:customStyle="1" w:styleId="enteritem8">
    <w:name w:val="enter__item8"/>
    <w:basedOn w:val="a"/>
    <w:pPr>
      <w:spacing w:before="100" w:beforeAutospacing="1" w:after="225" w:line="240" w:lineRule="auto"/>
    </w:pPr>
    <w:rPr>
      <w:rFonts w:ascii="Times New Roman" w:hAnsi="Times New Roman" w:cs="Times New Roman"/>
      <w:kern w:val="0"/>
    </w:rPr>
  </w:style>
  <w:style w:type="paragraph" w:customStyle="1" w:styleId="btn8">
    <w:name w:val="btn8"/>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9">
    <w:name w:val="btn9"/>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2">
    <w:name w:val="b-links2"/>
    <w:basedOn w:val="a"/>
    <w:pPr>
      <w:spacing w:before="100" w:beforeAutospacing="1" w:after="100" w:afterAutospacing="1" w:line="240" w:lineRule="auto"/>
    </w:pPr>
    <w:rPr>
      <w:rFonts w:ascii="Times New Roman" w:hAnsi="Times New Roman" w:cs="Times New Roman"/>
      <w:kern w:val="0"/>
    </w:rPr>
  </w:style>
  <w:style w:type="paragraph" w:customStyle="1" w:styleId="page-gen4">
    <w:name w:val="page-gen4"/>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2">
    <w:name w:val="page-header2"/>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3">
    <w:name w:val="page-content3"/>
    <w:basedOn w:val="a"/>
    <w:pPr>
      <w:spacing w:before="100" w:beforeAutospacing="1" w:after="100" w:afterAutospacing="1" w:line="240" w:lineRule="auto"/>
    </w:pPr>
    <w:rPr>
      <w:rFonts w:ascii="Times New Roman" w:hAnsi="Times New Roman" w:cs="Times New Roman"/>
      <w:kern w:val="0"/>
    </w:rPr>
  </w:style>
  <w:style w:type="paragraph" w:customStyle="1" w:styleId="content-item9">
    <w:name w:val="content-item9"/>
    <w:basedOn w:val="a"/>
    <w:pPr>
      <w:spacing w:before="100" w:beforeAutospacing="1" w:after="135" w:line="240" w:lineRule="auto"/>
    </w:pPr>
    <w:rPr>
      <w:rFonts w:ascii="Times New Roman" w:hAnsi="Times New Roman" w:cs="Times New Roman"/>
      <w:kern w:val="0"/>
    </w:rPr>
  </w:style>
  <w:style w:type="paragraph" w:customStyle="1" w:styleId="content-item--contents5">
    <w:name w:val="content-item--contents5"/>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4">
    <w:name w:val="top-search__item4"/>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2">
    <w:name w:val="history__item2"/>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2">
    <w:name w:val="datepicker-controls2"/>
    <w:basedOn w:val="a"/>
    <w:pPr>
      <w:spacing w:before="100" w:beforeAutospacing="1" w:after="100" w:afterAutospacing="1" w:line="240" w:lineRule="auto"/>
    </w:pPr>
    <w:rPr>
      <w:rFonts w:ascii="Times New Roman" w:hAnsi="Times New Roman" w:cs="Times New Roman"/>
      <w:kern w:val="0"/>
    </w:rPr>
  </w:style>
  <w:style w:type="paragraph" w:customStyle="1" w:styleId="button6">
    <w:name w:val="button6"/>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7">
    <w:name w:val="button7"/>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8">
    <w:name w:val="button8"/>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9">
    <w:name w:val="button9"/>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10">
    <w:name w:val="button10"/>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2">
    <w:name w:val="dow2"/>
    <w:basedOn w:val="a"/>
    <w:pPr>
      <w:spacing w:before="100" w:beforeAutospacing="1" w:after="100" w:afterAutospacing="1" w:line="240" w:lineRule="auto"/>
    </w:pPr>
    <w:rPr>
      <w:rFonts w:ascii="Times New Roman" w:hAnsi="Times New Roman" w:cs="Times New Roman"/>
      <w:b/>
      <w:bCs/>
      <w:kern w:val="0"/>
    </w:rPr>
  </w:style>
  <w:style w:type="paragraph" w:customStyle="1" w:styleId="week2">
    <w:name w:val="week2"/>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10">
    <w:name w:val="btn10"/>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2">
    <w:name w:val="text-sm2"/>
    <w:basedOn w:val="a"/>
    <w:pPr>
      <w:spacing w:before="240" w:after="240" w:line="400" w:lineRule="atLeast"/>
    </w:pPr>
    <w:rPr>
      <w:rFonts w:ascii="Times New Roman" w:hAnsi="Times New Roman" w:cs="Times New Roman"/>
      <w:kern w:val="0"/>
    </w:rPr>
  </w:style>
  <w:style w:type="paragraph" w:customStyle="1" w:styleId="pic2">
    <w:name w:val="pic2"/>
    <w:basedOn w:val="a"/>
    <w:pPr>
      <w:spacing w:before="240" w:after="240" w:line="400" w:lineRule="atLeast"/>
    </w:pPr>
    <w:rPr>
      <w:rFonts w:ascii="Times New Roman" w:hAnsi="Times New Roman" w:cs="Times New Roman"/>
      <w:kern w:val="0"/>
      <w:sz w:val="28"/>
      <w:szCs w:val="28"/>
    </w:rPr>
  </w:style>
  <w:style w:type="paragraph" w:customStyle="1" w:styleId="badge-new2">
    <w:name w:val="badge-new2"/>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11">
    <w:name w:val="btn11"/>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2">
    <w:name w:val="item2"/>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2">
    <w:name w:val="item--title2"/>
    <w:basedOn w:val="a"/>
    <w:pPr>
      <w:spacing w:before="100" w:beforeAutospacing="1" w:after="100" w:afterAutospacing="1" w:line="240" w:lineRule="auto"/>
    </w:pPr>
    <w:rPr>
      <w:rFonts w:ascii="Times New Roman" w:hAnsi="Times New Roman" w:cs="Times New Roman"/>
      <w:kern w:val="0"/>
    </w:rPr>
  </w:style>
  <w:style w:type="paragraph" w:customStyle="1" w:styleId="itemtitle6">
    <w:name w:val="item__title6"/>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2">
    <w:name w:val="expert-item__name2"/>
    <w:basedOn w:val="a"/>
    <w:pPr>
      <w:spacing w:before="255" w:after="100" w:afterAutospacing="1" w:line="240" w:lineRule="auto"/>
    </w:pPr>
    <w:rPr>
      <w:rFonts w:ascii="Times New Roman" w:hAnsi="Times New Roman" w:cs="Times New Roman"/>
      <w:b/>
      <w:bCs/>
      <w:color w:val="F39313"/>
      <w:kern w:val="0"/>
    </w:rPr>
  </w:style>
  <w:style w:type="paragraph" w:customStyle="1" w:styleId="card-row2">
    <w:name w:val="card-row2"/>
    <w:basedOn w:val="a"/>
    <w:pPr>
      <w:spacing w:before="100" w:beforeAutospacing="1" w:after="100" w:afterAutospacing="1" w:line="240" w:lineRule="auto"/>
    </w:pPr>
    <w:rPr>
      <w:rFonts w:ascii="Times New Roman" w:hAnsi="Times New Roman" w:cs="Times New Roman"/>
      <w:kern w:val="0"/>
    </w:rPr>
  </w:style>
  <w:style w:type="paragraph" w:customStyle="1" w:styleId="card-cl2">
    <w:name w:val="card-cl2"/>
    <w:basedOn w:val="a"/>
    <w:pPr>
      <w:spacing w:before="100" w:beforeAutospacing="1" w:after="100" w:afterAutospacing="1" w:line="240" w:lineRule="auto"/>
    </w:pPr>
    <w:rPr>
      <w:rFonts w:ascii="Times New Roman" w:hAnsi="Times New Roman" w:cs="Times New Roman"/>
      <w:kern w:val="0"/>
    </w:rPr>
  </w:style>
  <w:style w:type="paragraph" w:customStyle="1" w:styleId="card-cll2">
    <w:name w:val="card-cl_l2"/>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2">
    <w:name w:val="user-photo2"/>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2">
    <w:name w:val="user-infograph2"/>
    <w:basedOn w:val="a"/>
    <w:pPr>
      <w:spacing w:before="100" w:beforeAutospacing="1" w:after="100" w:afterAutospacing="1" w:line="240" w:lineRule="auto"/>
    </w:pPr>
    <w:rPr>
      <w:rFonts w:ascii="Times New Roman" w:hAnsi="Times New Roman" w:cs="Times New Roman"/>
      <w:kern w:val="0"/>
    </w:rPr>
  </w:style>
  <w:style w:type="paragraph" w:customStyle="1" w:styleId="user-infogr-cl2">
    <w:name w:val="user-infogr-cl2"/>
    <w:basedOn w:val="a"/>
    <w:pPr>
      <w:spacing w:before="100" w:beforeAutospacing="1" w:after="100" w:afterAutospacing="1" w:line="240" w:lineRule="auto"/>
    </w:pPr>
    <w:rPr>
      <w:rFonts w:ascii="Times New Roman" w:hAnsi="Times New Roman" w:cs="Times New Roman"/>
      <w:kern w:val="0"/>
    </w:rPr>
  </w:style>
  <w:style w:type="paragraph" w:customStyle="1" w:styleId="user-infogr-numb2">
    <w:name w:val="user-infogr-numb2"/>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2">
    <w:name w:val="user-infogr-text2"/>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2">
    <w:name w:val="card-cl_r2"/>
    <w:basedOn w:val="a"/>
    <w:pPr>
      <w:spacing w:before="100" w:beforeAutospacing="1" w:after="100" w:afterAutospacing="1" w:line="240" w:lineRule="auto"/>
    </w:pPr>
    <w:rPr>
      <w:rFonts w:ascii="Times New Roman" w:hAnsi="Times New Roman" w:cs="Times New Roman"/>
      <w:kern w:val="0"/>
    </w:rPr>
  </w:style>
  <w:style w:type="paragraph" w:customStyle="1" w:styleId="user-nickname3">
    <w:name w:val="user-nickname3"/>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2">
    <w:name w:val="user-content2"/>
    <w:basedOn w:val="a"/>
    <w:pPr>
      <w:spacing w:before="100" w:beforeAutospacing="1" w:after="1125" w:line="240" w:lineRule="auto"/>
    </w:pPr>
    <w:rPr>
      <w:rFonts w:ascii="Times New Roman" w:hAnsi="Times New Roman" w:cs="Times New Roman"/>
      <w:kern w:val="0"/>
      <w:sz w:val="27"/>
      <w:szCs w:val="27"/>
    </w:rPr>
  </w:style>
  <w:style w:type="paragraph" w:customStyle="1" w:styleId="read-interv2">
    <w:name w:val="read-interv2"/>
    <w:basedOn w:val="a"/>
    <w:pPr>
      <w:spacing w:before="300" w:after="300" w:line="240" w:lineRule="auto"/>
    </w:pPr>
    <w:rPr>
      <w:rFonts w:ascii="Times New Roman" w:hAnsi="Times New Roman" w:cs="Times New Roman"/>
      <w:b/>
      <w:bCs/>
      <w:color w:val="87BC26"/>
      <w:kern w:val="0"/>
      <w:sz w:val="30"/>
      <w:szCs w:val="30"/>
    </w:rPr>
  </w:style>
  <w:style w:type="paragraph" w:customStyle="1" w:styleId="bonus2">
    <w:name w:val="bonus2"/>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2">
    <w:name w:val="partn-content2"/>
    <w:basedOn w:val="a"/>
    <w:pPr>
      <w:spacing w:before="100" w:beforeAutospacing="1" w:after="525" w:line="240" w:lineRule="auto"/>
    </w:pPr>
    <w:rPr>
      <w:rFonts w:ascii="Times New Roman" w:hAnsi="Times New Roman" w:cs="Times New Roman"/>
      <w:kern w:val="0"/>
    </w:rPr>
  </w:style>
  <w:style w:type="paragraph" w:customStyle="1" w:styleId="content-a02">
    <w:name w:val="content-a02"/>
    <w:basedOn w:val="a"/>
    <w:pPr>
      <w:spacing w:before="105" w:after="105" w:line="240" w:lineRule="auto"/>
    </w:pPr>
    <w:rPr>
      <w:rFonts w:ascii="Times New Roman" w:hAnsi="Times New Roman" w:cs="Times New Roman"/>
      <w:kern w:val="0"/>
    </w:rPr>
  </w:style>
  <w:style w:type="paragraph" w:customStyle="1" w:styleId="content-li2">
    <w:name w:val="content-li2"/>
    <w:basedOn w:val="a"/>
    <w:pPr>
      <w:spacing w:before="225" w:after="225" w:line="240" w:lineRule="auto"/>
    </w:pPr>
    <w:rPr>
      <w:rFonts w:ascii="Times New Roman" w:hAnsi="Times New Roman" w:cs="Times New Roman"/>
      <w:kern w:val="0"/>
    </w:rPr>
  </w:style>
  <w:style w:type="paragraph" w:customStyle="1" w:styleId="partn-info2">
    <w:name w:val="partn-info2"/>
    <w:basedOn w:val="a"/>
    <w:pPr>
      <w:spacing w:before="555" w:after="300" w:line="240" w:lineRule="auto"/>
    </w:pPr>
    <w:rPr>
      <w:rFonts w:ascii="Times New Roman" w:hAnsi="Times New Roman" w:cs="Times New Roman"/>
      <w:kern w:val="0"/>
    </w:rPr>
  </w:style>
  <w:style w:type="paragraph" w:customStyle="1" w:styleId="user-nickname4">
    <w:name w:val="user-nickname4"/>
    <w:basedOn w:val="a"/>
    <w:pPr>
      <w:spacing w:before="1650" w:after="1800" w:line="240" w:lineRule="auto"/>
    </w:pPr>
    <w:rPr>
      <w:rFonts w:ascii="Times New Roman" w:hAnsi="Times New Roman" w:cs="Times New Roman"/>
      <w:color w:val="F39100"/>
      <w:kern w:val="0"/>
      <w:sz w:val="54"/>
      <w:szCs w:val="54"/>
    </w:rPr>
  </w:style>
  <w:style w:type="paragraph" w:customStyle="1" w:styleId="text-diagr2">
    <w:name w:val="text-diagr2"/>
    <w:basedOn w:val="a"/>
    <w:pPr>
      <w:spacing w:before="100" w:beforeAutospacing="1" w:after="100" w:afterAutospacing="1" w:line="240" w:lineRule="auto"/>
    </w:pPr>
    <w:rPr>
      <w:rFonts w:ascii="Times New Roman" w:hAnsi="Times New Roman" w:cs="Times New Roman"/>
      <w:kern w:val="0"/>
    </w:rPr>
  </w:style>
  <w:style w:type="paragraph" w:customStyle="1" w:styleId="row-diagrhead2">
    <w:name w:val="row-diagr_head2"/>
    <w:basedOn w:val="a"/>
    <w:pPr>
      <w:spacing w:before="100" w:beforeAutospacing="1" w:after="300" w:line="300" w:lineRule="atLeast"/>
    </w:pPr>
    <w:rPr>
      <w:rFonts w:ascii="Times New Roman" w:hAnsi="Times New Roman" w:cs="Times New Roman"/>
      <w:b/>
      <w:bCs/>
      <w:kern w:val="0"/>
    </w:rPr>
  </w:style>
  <w:style w:type="paragraph" w:customStyle="1" w:styleId="numb-diagr2">
    <w:name w:val="numb-diagr2"/>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2">
    <w:name w:val="bl-diagr2"/>
    <w:basedOn w:val="a"/>
    <w:pPr>
      <w:spacing w:before="225" w:after="100" w:afterAutospacing="1" w:line="240" w:lineRule="auto"/>
    </w:pPr>
    <w:rPr>
      <w:rFonts w:ascii="Times New Roman" w:hAnsi="Times New Roman" w:cs="Times New Roman"/>
      <w:kern w:val="0"/>
    </w:rPr>
  </w:style>
  <w:style w:type="paragraph" w:customStyle="1" w:styleId="progress2">
    <w:name w:val="progress2"/>
    <w:basedOn w:val="a"/>
    <w:pPr>
      <w:spacing w:before="60" w:after="100" w:afterAutospacing="1" w:line="240" w:lineRule="auto"/>
    </w:pPr>
    <w:rPr>
      <w:rFonts w:ascii="Times New Roman" w:hAnsi="Times New Roman" w:cs="Times New Roman"/>
      <w:kern w:val="0"/>
    </w:rPr>
  </w:style>
  <w:style w:type="paragraph" w:customStyle="1" w:styleId="progress-bar2">
    <w:name w:val="progress-bar2"/>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2">
    <w:name w:val="note-diagr2"/>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7">
    <w:name w:val="item__title7"/>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2">
    <w:name w:val="modal_content2"/>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3">
    <w:name w:val="btn3-rem3"/>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4">
    <w:name w:val="btn3-rem4"/>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2">
    <w:name w:val="calend-ph2"/>
    <w:basedOn w:val="a"/>
    <w:pPr>
      <w:spacing w:before="75" w:after="375" w:line="240" w:lineRule="auto"/>
    </w:pPr>
    <w:rPr>
      <w:rFonts w:ascii="Times New Roman" w:hAnsi="Times New Roman" w:cs="Times New Roman"/>
      <w:kern w:val="0"/>
    </w:rPr>
  </w:style>
  <w:style w:type="paragraph" w:customStyle="1" w:styleId="dat2">
    <w:name w:val="dat2"/>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2">
    <w:name w:val="item__title_edit_22"/>
    <w:basedOn w:val="a"/>
    <w:pPr>
      <w:spacing w:before="100" w:beforeAutospacing="1" w:after="100" w:afterAutospacing="1" w:line="240" w:lineRule="auto"/>
    </w:pPr>
    <w:rPr>
      <w:rFonts w:ascii="Times New Roman" w:hAnsi="Times New Roman" w:cs="Times New Roman"/>
      <w:kern w:val="0"/>
    </w:rPr>
  </w:style>
  <w:style w:type="paragraph" w:customStyle="1" w:styleId="itemtitle8">
    <w:name w:val="item__title8"/>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2">
    <w:name w:val="logged-in2"/>
    <w:basedOn w:val="a"/>
    <w:pPr>
      <w:spacing w:before="100" w:beforeAutospacing="1" w:after="100" w:afterAutospacing="1" w:line="240" w:lineRule="auto"/>
      <w:jc w:val="center"/>
    </w:pPr>
    <w:rPr>
      <w:rFonts w:ascii="Arial" w:hAnsi="Arial" w:cs="Arial"/>
      <w:kern w:val="0"/>
    </w:rPr>
  </w:style>
  <w:style w:type="paragraph" w:customStyle="1" w:styleId="data-savenote2">
    <w:name w:val="data-save_note2"/>
    <w:basedOn w:val="a"/>
    <w:pPr>
      <w:spacing w:before="100" w:beforeAutospacing="1" w:after="750" w:line="240" w:lineRule="auto"/>
    </w:pPr>
    <w:rPr>
      <w:rFonts w:ascii="Times New Roman" w:hAnsi="Times New Roman" w:cs="Times New Roman"/>
      <w:kern w:val="0"/>
    </w:rPr>
  </w:style>
  <w:style w:type="paragraph" w:customStyle="1" w:styleId="logged-intop2">
    <w:name w:val="logged-in__top2"/>
    <w:basedOn w:val="a"/>
    <w:pPr>
      <w:spacing w:before="100" w:beforeAutospacing="1" w:after="150" w:line="240" w:lineRule="auto"/>
    </w:pPr>
    <w:rPr>
      <w:rFonts w:ascii="Times New Roman" w:hAnsi="Times New Roman" w:cs="Times New Roman"/>
      <w:kern w:val="0"/>
      <w:sz w:val="33"/>
      <w:szCs w:val="33"/>
    </w:rPr>
  </w:style>
  <w:style w:type="paragraph" w:customStyle="1" w:styleId="data-saveic2">
    <w:name w:val="data-save_ic2"/>
    <w:basedOn w:val="a"/>
    <w:pPr>
      <w:spacing w:before="300" w:after="300" w:line="240" w:lineRule="auto"/>
    </w:pPr>
    <w:rPr>
      <w:rFonts w:ascii="Times New Roman" w:hAnsi="Times New Roman" w:cs="Times New Roman"/>
      <w:kern w:val="0"/>
    </w:rPr>
  </w:style>
  <w:style w:type="paragraph" w:customStyle="1" w:styleId="data-save2">
    <w:name w:val="data-save2"/>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3">
    <w:name w:val="downl_btn3"/>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4">
    <w:name w:val="downl_btn4"/>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2">
    <w:name w:val="mistake2"/>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12">
    <w:name w:val="btn12"/>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3">
    <w:name w:val="white_button3"/>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13">
    <w:name w:val="btn13"/>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4">
    <w:name w:val="white_button4"/>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favour-count4">
    <w:name w:val="favour-count4"/>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pagingitem3">
    <w:name w:val="paging__item3"/>
    <w:basedOn w:val="a"/>
    <w:pPr>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4">
    <w:name w:val="paging__item4"/>
    <w:basedOn w:val="a"/>
    <w:pPr>
      <w:shd w:val="clear" w:color="auto" w:fill="EFEFEF"/>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prev3">
    <w:name w:val="paging__item--prev3"/>
    <w:basedOn w:val="a"/>
    <w:pPr>
      <w:spacing w:before="100" w:beforeAutospacing="1" w:after="100" w:afterAutospacing="1" w:line="240" w:lineRule="auto"/>
      <w:ind w:right="45"/>
    </w:pPr>
    <w:rPr>
      <w:rFonts w:ascii="Times New Roman" w:hAnsi="Times New Roman" w:cs="Times New Roman"/>
      <w:kern w:val="0"/>
    </w:rPr>
  </w:style>
  <w:style w:type="paragraph" w:customStyle="1" w:styleId="pagingitem--next3">
    <w:name w:val="paging__item--next3"/>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next4">
    <w:name w:val="paging__item--next4"/>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prev4">
    <w:name w:val="paging__item--prev4"/>
    <w:basedOn w:val="a"/>
    <w:pPr>
      <w:spacing w:before="100" w:beforeAutospacing="1" w:after="100" w:afterAutospacing="1" w:line="240" w:lineRule="auto"/>
      <w:ind w:right="45"/>
    </w:pPr>
    <w:rPr>
      <w:rFonts w:ascii="Times New Roman" w:hAnsi="Times New Roman" w:cs="Times New Roman"/>
      <w:kern w:val="0"/>
    </w:rPr>
  </w:style>
  <w:style w:type="paragraph" w:customStyle="1" w:styleId="common--button2">
    <w:name w:val="common--button2"/>
    <w:basedOn w:val="a"/>
    <w:pPr>
      <w:spacing w:before="100" w:beforeAutospacing="1" w:after="100" w:afterAutospacing="1" w:line="240" w:lineRule="auto"/>
    </w:pPr>
    <w:rPr>
      <w:rFonts w:ascii="Times New Roman" w:hAnsi="Times New Roman" w:cs="Times New Roman"/>
      <w:b/>
      <w:bCs/>
      <w:kern w:val="0"/>
    </w:rPr>
  </w:style>
  <w:style w:type="paragraph" w:customStyle="1" w:styleId="common--buttongreen4">
    <w:name w:val="common--button__green4"/>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common--titlexl2">
    <w:name w:val="common--title__xl2"/>
    <w:basedOn w:val="a"/>
    <w:pPr>
      <w:spacing w:before="100" w:beforeAutospacing="1" w:after="360" w:line="420" w:lineRule="atLeast"/>
    </w:pPr>
    <w:rPr>
      <w:rFonts w:ascii="Arial" w:hAnsi="Arial" w:cs="Arial"/>
      <w:kern w:val="0"/>
      <w:sz w:val="30"/>
      <w:szCs w:val="30"/>
    </w:rPr>
  </w:style>
  <w:style w:type="paragraph" w:customStyle="1" w:styleId="common--titlemd2">
    <w:name w:val="common--title__md2"/>
    <w:basedOn w:val="a"/>
    <w:pPr>
      <w:spacing w:before="100" w:beforeAutospacing="1" w:after="120" w:line="360" w:lineRule="atLeast"/>
    </w:pPr>
    <w:rPr>
      <w:rFonts w:ascii="Times New Roman" w:hAnsi="Times New Roman" w:cs="Times New Roman"/>
      <w:kern w:val="0"/>
    </w:rPr>
  </w:style>
  <w:style w:type="paragraph" w:customStyle="1" w:styleId="common--buttongreen5">
    <w:name w:val="common--button__green5"/>
    <w:basedOn w:val="a"/>
    <w:pPr>
      <w:shd w:val="clear" w:color="auto" w:fill="94C11C"/>
      <w:spacing w:before="100" w:beforeAutospacing="1" w:after="100" w:afterAutospacing="1" w:line="240" w:lineRule="auto"/>
    </w:pPr>
    <w:rPr>
      <w:rFonts w:ascii="Times New Roman" w:hAnsi="Times New Roman" w:cs="Times New Roman"/>
      <w:b/>
      <w:bCs/>
      <w:color w:val="FFFFFF"/>
      <w:kern w:val="0"/>
    </w:rPr>
  </w:style>
  <w:style w:type="paragraph" w:customStyle="1" w:styleId="slick-slide3">
    <w:name w:val="slick-slide3"/>
    <w:basedOn w:val="a"/>
    <w:pPr>
      <w:spacing w:before="100" w:beforeAutospacing="1" w:after="100" w:afterAutospacing="1" w:line="240" w:lineRule="auto"/>
    </w:pPr>
    <w:rPr>
      <w:rFonts w:ascii="Times New Roman" w:hAnsi="Times New Roman" w:cs="Times New Roman"/>
      <w:kern w:val="0"/>
    </w:rPr>
  </w:style>
  <w:style w:type="paragraph" w:customStyle="1" w:styleId="slick-slide4">
    <w:name w:val="slick-slide4"/>
    <w:basedOn w:val="a"/>
    <w:pPr>
      <w:spacing w:before="100" w:beforeAutospacing="1" w:after="100" w:afterAutospacing="1" w:line="240" w:lineRule="auto"/>
    </w:pPr>
    <w:rPr>
      <w:rFonts w:ascii="Times New Roman" w:hAnsi="Times New Roman" w:cs="Times New Roman"/>
      <w:kern w:val="0"/>
    </w:rPr>
  </w:style>
  <w:style w:type="paragraph" w:customStyle="1" w:styleId="slick-list2">
    <w:name w:val="slick-list2"/>
    <w:basedOn w:val="a"/>
    <w:pPr>
      <w:shd w:val="clear" w:color="auto" w:fill="FFFFFF"/>
      <w:spacing w:after="0" w:line="240" w:lineRule="auto"/>
    </w:pPr>
    <w:rPr>
      <w:rFonts w:ascii="Times New Roman" w:hAnsi="Times New Roman" w:cs="Times New Roman"/>
      <w:kern w:val="0"/>
    </w:rPr>
  </w:style>
  <w:style w:type="paragraph" w:customStyle="1" w:styleId="common--buttongreen6">
    <w:name w:val="common--button__green6"/>
    <w:basedOn w:val="a"/>
    <w:pPr>
      <w:shd w:val="clear" w:color="auto" w:fill="94C11C"/>
      <w:spacing w:after="0" w:line="360" w:lineRule="atLeast"/>
    </w:pPr>
    <w:rPr>
      <w:rFonts w:ascii="Times New Roman" w:hAnsi="Times New Roman" w:cs="Times New Roman"/>
      <w:b/>
      <w:bCs/>
      <w:color w:val="FFFFFF"/>
      <w:kern w:val="0"/>
    </w:rPr>
  </w:style>
  <w:style w:type="paragraph" w:customStyle="1" w:styleId="popupcontent2">
    <w:name w:val="popup__content2"/>
    <w:basedOn w:val="a"/>
    <w:pPr>
      <w:spacing w:before="100" w:beforeAutospacing="1" w:after="100" w:afterAutospacing="1" w:line="240" w:lineRule="auto"/>
    </w:pPr>
    <w:rPr>
      <w:rFonts w:ascii="Times New Roman" w:hAnsi="Times New Roman" w:cs="Times New Roman"/>
      <w:kern w:val="0"/>
    </w:rPr>
  </w:style>
  <w:style w:type="paragraph" w:customStyle="1" w:styleId="popupevent2">
    <w:name w:val="popup__event2"/>
    <w:basedOn w:val="a"/>
    <w:pPr>
      <w:spacing w:after="180" w:line="300" w:lineRule="atLeast"/>
      <w:jc w:val="center"/>
    </w:pPr>
    <w:rPr>
      <w:rFonts w:ascii="Times New Roman" w:hAnsi="Times New Roman" w:cs="Times New Roman"/>
      <w:kern w:val="0"/>
      <w:sz w:val="21"/>
      <w:szCs w:val="21"/>
    </w:rPr>
  </w:style>
  <w:style w:type="paragraph" w:customStyle="1" w:styleId="popuptitle2">
    <w:name w:val="popup__title2"/>
    <w:basedOn w:val="a"/>
    <w:pPr>
      <w:spacing w:after="120" w:line="420" w:lineRule="atLeast"/>
      <w:jc w:val="center"/>
    </w:pPr>
    <w:rPr>
      <w:rFonts w:ascii="Times New Roman" w:hAnsi="Times New Roman" w:cs="Times New Roman"/>
      <w:b/>
      <w:bCs/>
      <w:kern w:val="0"/>
      <w:sz w:val="30"/>
      <w:szCs w:val="30"/>
    </w:rPr>
  </w:style>
  <w:style w:type="paragraph" w:customStyle="1" w:styleId="popuptext2">
    <w:name w:val="popup__text2"/>
    <w:basedOn w:val="a"/>
    <w:pPr>
      <w:spacing w:after="360" w:line="360" w:lineRule="atLeast"/>
      <w:jc w:val="center"/>
    </w:pPr>
    <w:rPr>
      <w:rFonts w:ascii="Times New Roman" w:hAnsi="Times New Roman" w:cs="Times New Roman"/>
      <w:kern w:val="0"/>
    </w:rPr>
  </w:style>
  <w:style w:type="paragraph" w:customStyle="1" w:styleId="popupheader2">
    <w:name w:val="popup__header2"/>
    <w:basedOn w:val="a"/>
    <w:pPr>
      <w:spacing w:before="100" w:beforeAutospacing="1" w:after="100" w:afterAutospacing="1" w:line="240" w:lineRule="auto"/>
    </w:pPr>
    <w:rPr>
      <w:rFonts w:ascii="Times New Roman" w:hAnsi="Times New Roman" w:cs="Times New Roman"/>
      <w:kern w:val="0"/>
    </w:rPr>
  </w:style>
  <w:style w:type="paragraph" w:customStyle="1" w:styleId="popupcross2">
    <w:name w:val="popup__cross2"/>
    <w:basedOn w:val="a"/>
    <w:pPr>
      <w:spacing w:before="100" w:beforeAutospacing="1" w:after="100" w:afterAutospacing="1" w:line="240" w:lineRule="auto"/>
    </w:pPr>
    <w:rPr>
      <w:rFonts w:ascii="Times New Roman" w:hAnsi="Times New Roman" w:cs="Times New Roman"/>
      <w:kern w:val="0"/>
    </w:rPr>
  </w:style>
  <w:style w:type="paragraph" w:customStyle="1" w:styleId="popupwrapper2">
    <w:name w:val="popup__wrapper2"/>
    <w:basedOn w:val="a"/>
    <w:pPr>
      <w:shd w:val="clear" w:color="auto" w:fill="FFFFFF"/>
      <w:spacing w:after="0" w:line="240" w:lineRule="auto"/>
      <w:ind w:left="240" w:right="240"/>
    </w:pPr>
    <w:rPr>
      <w:rFonts w:ascii="Times New Roman" w:hAnsi="Times New Roman" w:cs="Times New Roman"/>
      <w:kern w:val="0"/>
    </w:rPr>
  </w:style>
  <w:style w:type="paragraph" w:customStyle="1" w:styleId="logo-note2">
    <w:name w:val="logo-note2"/>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2">
    <w:name w:val="top-nav__item_mp2"/>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2">
    <w:name w:val="phone-shedule2"/>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4">
    <w:name w:val="page-search__form4"/>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3">
    <w:name w:val="page-search__toggle3"/>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4">
    <w:name w:val="page-search__toggle4"/>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2">
    <w:name w:val="search-wrap2"/>
    <w:basedOn w:val="a"/>
    <w:pPr>
      <w:spacing w:before="100" w:beforeAutospacing="1" w:after="300" w:line="240" w:lineRule="auto"/>
    </w:pPr>
    <w:rPr>
      <w:rFonts w:ascii="Times New Roman" w:hAnsi="Times New Roman" w:cs="Times New Roman"/>
      <w:kern w:val="0"/>
    </w:rPr>
  </w:style>
  <w:style w:type="paragraph" w:customStyle="1" w:styleId="lnkall22">
    <w:name w:val="lnk_all22"/>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2">
    <w:name w:val="btn-note2"/>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2">
    <w:name w:val="btn-bx2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5">
    <w:name w:val="favour-count5"/>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6">
    <w:name w:val="favour-count6"/>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2">
    <w:name w:val="quest_edit2"/>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2">
    <w:name w:val="quest_date2"/>
    <w:basedOn w:val="a"/>
    <w:pPr>
      <w:spacing w:before="75" w:after="45" w:line="240" w:lineRule="auto"/>
      <w:jc w:val="right"/>
    </w:pPr>
    <w:rPr>
      <w:rFonts w:ascii="Times New Roman" w:hAnsi="Times New Roman" w:cs="Times New Roman"/>
      <w:color w:val="F39100"/>
      <w:kern w:val="0"/>
    </w:rPr>
  </w:style>
  <w:style w:type="paragraph" w:customStyle="1" w:styleId="expert-photo2">
    <w:name w:val="expert-photo2"/>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2">
    <w:name w:val="review_text2"/>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2">
    <w:name w:val="box-title_note2"/>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3">
    <w:name w:val="box-title3"/>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4">
    <w:name w:val="box-title4"/>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2">
    <w:name w:val="reference_numb2"/>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3">
    <w:name w:val="box-title_arr3"/>
    <w:basedOn w:val="a"/>
    <w:pPr>
      <w:spacing w:before="100" w:beforeAutospacing="1" w:after="100" w:afterAutospacing="1" w:line="240" w:lineRule="auto"/>
    </w:pPr>
    <w:rPr>
      <w:rFonts w:ascii="Times New Roman" w:hAnsi="Times New Roman" w:cs="Times New Roman"/>
      <w:kern w:val="0"/>
    </w:rPr>
  </w:style>
  <w:style w:type="paragraph" w:customStyle="1" w:styleId="box-titlearr4">
    <w:name w:val="box-title_arr4"/>
    <w:basedOn w:val="a"/>
    <w:pPr>
      <w:spacing w:before="100" w:beforeAutospacing="1" w:after="0" w:line="240" w:lineRule="auto"/>
    </w:pPr>
    <w:rPr>
      <w:rFonts w:ascii="Times New Roman" w:hAnsi="Times New Roman" w:cs="Times New Roman"/>
      <w:kern w:val="0"/>
    </w:rPr>
  </w:style>
  <w:style w:type="paragraph" w:customStyle="1" w:styleId="weekformitem2">
    <w:name w:val="weekform_item2"/>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3">
    <w:name w:val="lnk_all_wrap3"/>
    <w:basedOn w:val="a"/>
    <w:pPr>
      <w:spacing w:before="225" w:after="100" w:afterAutospacing="1" w:line="240" w:lineRule="auto"/>
      <w:jc w:val="right"/>
    </w:pPr>
    <w:rPr>
      <w:rFonts w:ascii="Times New Roman" w:hAnsi="Times New Roman" w:cs="Times New Roman"/>
      <w:kern w:val="0"/>
    </w:rPr>
  </w:style>
  <w:style w:type="paragraph" w:customStyle="1" w:styleId="slider-newstext2">
    <w:name w:val="slider-news_text2"/>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2">
    <w:name w:val="slider-news_ttl2"/>
    <w:basedOn w:val="a"/>
    <w:pPr>
      <w:spacing w:before="75" w:after="150" w:line="240" w:lineRule="auto"/>
    </w:pPr>
    <w:rPr>
      <w:rFonts w:ascii="Times New Roman" w:hAnsi="Times New Roman" w:cs="Times New Roman"/>
      <w:color w:val="F39100"/>
      <w:kern w:val="0"/>
      <w:sz w:val="27"/>
      <w:szCs w:val="27"/>
    </w:rPr>
  </w:style>
  <w:style w:type="paragraph" w:customStyle="1" w:styleId="news-itemtext3">
    <w:name w:val="news-item_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2">
    <w:name w:val="news-item_date2"/>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4">
    <w:name w:val="news-item_text4"/>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2">
    <w:name w:val="topical-ttl2"/>
    <w:basedOn w:val="a"/>
    <w:pPr>
      <w:spacing w:before="100" w:beforeAutospacing="1" w:after="105" w:line="240" w:lineRule="auto"/>
    </w:pPr>
    <w:rPr>
      <w:rFonts w:ascii="Times New Roman" w:hAnsi="Times New Roman" w:cs="Times New Roman"/>
      <w:color w:val="F39100"/>
      <w:kern w:val="0"/>
    </w:rPr>
  </w:style>
  <w:style w:type="paragraph" w:customStyle="1" w:styleId="tablinks7">
    <w:name w:val="tablinks7"/>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8">
    <w:name w:val="tablinks8"/>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2">
    <w:name w:val="seminar-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9">
    <w:name w:val="tablinks9"/>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0">
    <w:name w:val="tablinks10"/>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1">
    <w:name w:val="tablinks11"/>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12">
    <w:name w:val="tablinks12"/>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2">
    <w:name w:val="lawyer-ttl2"/>
    <w:basedOn w:val="a"/>
    <w:pPr>
      <w:spacing w:before="100" w:beforeAutospacing="1" w:after="255" w:line="240" w:lineRule="auto"/>
    </w:pPr>
    <w:rPr>
      <w:rFonts w:ascii="Times New Roman" w:hAnsi="Times New Roman" w:cs="Times New Roman"/>
      <w:color w:val="F39100"/>
      <w:kern w:val="0"/>
    </w:rPr>
  </w:style>
  <w:style w:type="paragraph" w:customStyle="1" w:styleId="lawyer-text2">
    <w:name w:val="lawyer-text2"/>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2">
    <w:name w:val="lnk_all_wrap22"/>
    <w:basedOn w:val="a"/>
    <w:pPr>
      <w:spacing w:before="100" w:beforeAutospacing="1" w:after="0" w:line="240" w:lineRule="auto"/>
      <w:jc w:val="right"/>
    </w:pPr>
    <w:rPr>
      <w:rFonts w:ascii="Times New Roman" w:hAnsi="Times New Roman" w:cs="Times New Roman"/>
      <w:kern w:val="0"/>
    </w:rPr>
  </w:style>
  <w:style w:type="paragraph" w:customStyle="1" w:styleId="announcement-type2">
    <w:name w:val="announcement-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2">
    <w:name w:val="seminar-date2"/>
    <w:basedOn w:val="a"/>
    <w:pPr>
      <w:spacing w:after="0" w:line="240" w:lineRule="auto"/>
    </w:pPr>
    <w:rPr>
      <w:rFonts w:ascii="Times New Roman" w:hAnsi="Times New Roman" w:cs="Times New Roman"/>
      <w:color w:val="5B5B5B"/>
      <w:kern w:val="0"/>
      <w:sz w:val="20"/>
      <w:szCs w:val="20"/>
    </w:rPr>
  </w:style>
  <w:style w:type="paragraph" w:customStyle="1" w:styleId="moveup-exp4">
    <w:name w:val="moveup-exp4"/>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2">
    <w:name w:val="moveup-exp22"/>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2">
    <w:name w:val="moveup-exp32"/>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2">
    <w:name w:val="close-exp2"/>
    <w:basedOn w:val="a"/>
    <w:pPr>
      <w:spacing w:before="100" w:beforeAutospacing="1" w:after="100" w:afterAutospacing="1" w:line="240" w:lineRule="auto"/>
    </w:pPr>
    <w:rPr>
      <w:rFonts w:ascii="Times New Roman" w:hAnsi="Times New Roman" w:cs="Times New Roman"/>
      <w:kern w:val="0"/>
    </w:rPr>
  </w:style>
  <w:style w:type="paragraph" w:customStyle="1" w:styleId="svg-image-word2">
    <w:name w:val="svg-image-word2"/>
    <w:basedOn w:val="a"/>
    <w:pPr>
      <w:spacing w:before="100" w:beforeAutospacing="1" w:after="100" w:afterAutospacing="1" w:line="240" w:lineRule="auto"/>
    </w:pPr>
    <w:rPr>
      <w:rFonts w:ascii="Times New Roman" w:hAnsi="Times New Roman" w:cs="Times New Roman"/>
      <w:kern w:val="0"/>
    </w:rPr>
  </w:style>
  <w:style w:type="paragraph" w:customStyle="1" w:styleId="icon7">
    <w:name w:val="icon7"/>
    <w:basedOn w:val="a"/>
    <w:pPr>
      <w:spacing w:before="100" w:beforeAutospacing="1" w:after="100" w:afterAutospacing="1" w:line="240" w:lineRule="auto"/>
    </w:pPr>
    <w:rPr>
      <w:rFonts w:ascii="Times New Roman" w:hAnsi="Times New Roman" w:cs="Times New Roman"/>
      <w:kern w:val="0"/>
    </w:rPr>
  </w:style>
  <w:style w:type="paragraph" w:customStyle="1" w:styleId="icon8">
    <w:name w:val="icon8"/>
    <w:basedOn w:val="a"/>
    <w:pPr>
      <w:spacing w:after="0" w:line="240" w:lineRule="auto"/>
      <w:ind w:left="30" w:right="30"/>
    </w:pPr>
    <w:rPr>
      <w:rFonts w:ascii="Times New Roman" w:hAnsi="Times New Roman" w:cs="Times New Roman"/>
      <w:kern w:val="0"/>
    </w:rPr>
  </w:style>
  <w:style w:type="paragraph" w:customStyle="1" w:styleId="icon-filters2">
    <w:name w:val="icon-filters2"/>
    <w:basedOn w:val="a"/>
    <w:pPr>
      <w:spacing w:after="0" w:line="240" w:lineRule="auto"/>
    </w:pPr>
    <w:rPr>
      <w:rFonts w:ascii="Times New Roman" w:hAnsi="Times New Roman" w:cs="Times New Roman"/>
      <w:kern w:val="0"/>
    </w:rPr>
  </w:style>
  <w:style w:type="paragraph" w:customStyle="1" w:styleId="nojs-toggle2">
    <w:name w:val="nojs-toggle2"/>
    <w:basedOn w:val="a"/>
    <w:pPr>
      <w:spacing w:before="100" w:beforeAutospacing="1" w:after="100" w:afterAutospacing="1" w:line="240" w:lineRule="auto"/>
    </w:pPr>
    <w:rPr>
      <w:rFonts w:ascii="Times New Roman" w:hAnsi="Times New Roman" w:cs="Times New Roman"/>
      <w:kern w:val="0"/>
    </w:rPr>
  </w:style>
  <w:style w:type="paragraph" w:customStyle="1" w:styleId="icon9">
    <w:name w:val="icon9"/>
    <w:basedOn w:val="a"/>
    <w:pPr>
      <w:spacing w:before="100" w:beforeAutospacing="1" w:after="100" w:afterAutospacing="1" w:line="240" w:lineRule="auto"/>
    </w:pPr>
    <w:rPr>
      <w:rFonts w:ascii="Times New Roman" w:hAnsi="Times New Roman" w:cs="Times New Roman"/>
      <w:kern w:val="0"/>
    </w:rPr>
  </w:style>
  <w:style w:type="paragraph" w:customStyle="1" w:styleId="page-content4">
    <w:name w:val="page-content4"/>
    <w:basedOn w:val="a"/>
    <w:pPr>
      <w:spacing w:before="100" w:beforeAutospacing="1" w:after="100" w:afterAutospacing="1" w:line="240" w:lineRule="auto"/>
    </w:pPr>
    <w:rPr>
      <w:rFonts w:ascii="Times New Roman" w:hAnsi="Times New Roman" w:cs="Times New Roman"/>
      <w:kern w:val="0"/>
    </w:rPr>
  </w:style>
  <w:style w:type="paragraph" w:customStyle="1" w:styleId="page-gen5">
    <w:name w:val="page-gen5"/>
    <w:basedOn w:val="a"/>
    <w:pPr>
      <w:spacing w:before="90" w:after="100" w:afterAutospacing="1" w:line="240" w:lineRule="auto"/>
      <w:ind w:left="4665"/>
    </w:pPr>
    <w:rPr>
      <w:rFonts w:ascii="Times New Roman" w:hAnsi="Times New Roman" w:cs="Times New Roman"/>
      <w:kern w:val="0"/>
    </w:rPr>
  </w:style>
  <w:style w:type="paragraph" w:customStyle="1" w:styleId="content-item10">
    <w:name w:val="content-item10"/>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2">
    <w:name w:val="page-aside--document2"/>
    <w:basedOn w:val="a"/>
    <w:pPr>
      <w:spacing w:before="100" w:beforeAutospacing="1" w:after="0" w:line="240" w:lineRule="auto"/>
    </w:pPr>
    <w:rPr>
      <w:rFonts w:ascii="Times New Roman" w:hAnsi="Times New Roman" w:cs="Times New Roman"/>
      <w:kern w:val="0"/>
    </w:rPr>
  </w:style>
  <w:style w:type="paragraph" w:customStyle="1" w:styleId="content-item11">
    <w:name w:val="content-item11"/>
    <w:basedOn w:val="a"/>
    <w:pPr>
      <w:spacing w:after="0" w:line="240" w:lineRule="auto"/>
    </w:pPr>
    <w:rPr>
      <w:rFonts w:ascii="Times New Roman" w:hAnsi="Times New Roman" w:cs="Times New Roman"/>
      <w:kern w:val="0"/>
    </w:rPr>
  </w:style>
  <w:style w:type="paragraph" w:customStyle="1" w:styleId="content-itemtoggle2">
    <w:name w:val="content-item__toggle2"/>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2">
    <w:name w:val="content-item--filter2"/>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6">
    <w:name w:val="content-item--contents6"/>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2">
    <w:name w:val="item--filters2"/>
    <w:basedOn w:val="a"/>
    <w:pPr>
      <w:spacing w:before="100" w:beforeAutospacing="1" w:after="100" w:afterAutospacing="1" w:line="240" w:lineRule="auto"/>
    </w:pPr>
    <w:rPr>
      <w:rFonts w:ascii="Times New Roman" w:hAnsi="Times New Roman" w:cs="Times New Roman"/>
      <w:kern w:val="0"/>
    </w:rPr>
  </w:style>
  <w:style w:type="paragraph" w:customStyle="1" w:styleId="item--contents2">
    <w:name w:val="item--contents2"/>
    <w:basedOn w:val="a"/>
    <w:pPr>
      <w:spacing w:before="100" w:beforeAutospacing="1" w:after="100" w:afterAutospacing="1" w:line="240" w:lineRule="auto"/>
    </w:pPr>
    <w:rPr>
      <w:rFonts w:ascii="Times New Roman" w:hAnsi="Times New Roman" w:cs="Times New Roman"/>
      <w:kern w:val="0"/>
    </w:rPr>
  </w:style>
  <w:style w:type="paragraph" w:customStyle="1" w:styleId="page-gen6">
    <w:name w:val="page-gen6"/>
    <w:basedOn w:val="a"/>
    <w:pPr>
      <w:spacing w:before="90" w:after="100" w:afterAutospacing="1" w:line="240" w:lineRule="auto"/>
      <w:ind w:left="4665"/>
    </w:pPr>
    <w:rPr>
      <w:rFonts w:ascii="Times New Roman" w:hAnsi="Times New Roman" w:cs="Times New Roman"/>
      <w:kern w:val="0"/>
    </w:rPr>
  </w:style>
  <w:style w:type="paragraph" w:customStyle="1" w:styleId="content-item12">
    <w:name w:val="content-item12"/>
    <w:basedOn w:val="a"/>
    <w:pPr>
      <w:spacing w:before="100" w:beforeAutospacing="1" w:after="180" w:line="240" w:lineRule="auto"/>
    </w:pPr>
    <w:rPr>
      <w:rFonts w:ascii="Times New Roman" w:hAnsi="Times New Roman" w:cs="Times New Roman"/>
      <w:kern w:val="0"/>
    </w:rPr>
  </w:style>
  <w:style w:type="paragraph" w:customStyle="1" w:styleId="document-scroll-overflow-wrap2">
    <w:name w:val="document-scroll-overflow-wrap2"/>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4">
    <w:name w:val="note-indicator4"/>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5">
    <w:name w:val="note-indicator5"/>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6">
    <w:name w:val="note-indicator6"/>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2">
    <w:name w:val="menu-btn_new2"/>
    <w:basedOn w:val="a"/>
    <w:pPr>
      <w:spacing w:after="100" w:afterAutospacing="1" w:line="240" w:lineRule="auto"/>
      <w:ind w:right="165"/>
    </w:pPr>
    <w:rPr>
      <w:rFonts w:ascii="Times New Roman" w:hAnsi="Times New Roman" w:cs="Times New Roman"/>
      <w:kern w:val="0"/>
    </w:rPr>
  </w:style>
  <w:style w:type="paragraph" w:customStyle="1" w:styleId="icon10">
    <w:name w:val="icon10"/>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11">
    <w:name w:val="icon11"/>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2">
    <w:name w:val="page-hr2"/>
    <w:basedOn w:val="a"/>
    <w:pPr>
      <w:spacing w:before="100" w:beforeAutospacing="1" w:after="100" w:afterAutospacing="1" w:line="240" w:lineRule="auto"/>
    </w:pPr>
    <w:rPr>
      <w:rFonts w:ascii="Times New Roman" w:hAnsi="Times New Roman" w:cs="Times New Roman"/>
      <w:kern w:val="0"/>
    </w:rPr>
  </w:style>
  <w:style w:type="paragraph" w:customStyle="1" w:styleId="js-where-look2">
    <w:name w:val="js-where-look2"/>
    <w:basedOn w:val="a"/>
    <w:pPr>
      <w:spacing w:before="100" w:beforeAutospacing="1" w:after="100" w:afterAutospacing="1" w:line="240" w:lineRule="auto"/>
    </w:pPr>
    <w:rPr>
      <w:rFonts w:ascii="Times New Roman" w:hAnsi="Times New Roman" w:cs="Times New Roman"/>
      <w:vanish/>
      <w:kern w:val="0"/>
    </w:rPr>
  </w:style>
  <w:style w:type="paragraph" w:customStyle="1" w:styleId="arrowbtn2">
    <w:name w:val="arrow_btn2"/>
    <w:basedOn w:val="a"/>
    <w:pPr>
      <w:spacing w:after="0" w:line="240" w:lineRule="auto"/>
    </w:pPr>
    <w:rPr>
      <w:rFonts w:ascii="Times New Roman" w:hAnsi="Times New Roman" w:cs="Times New Roman"/>
      <w:kern w:val="0"/>
    </w:rPr>
  </w:style>
  <w:style w:type="paragraph" w:customStyle="1" w:styleId="arrowbtn-first2">
    <w:name w:val="arrow_btn-first2"/>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12">
    <w:name w:val="icon12"/>
    <w:basedOn w:val="a"/>
    <w:pPr>
      <w:spacing w:before="100" w:beforeAutospacing="1" w:after="100" w:afterAutospacing="1" w:line="240" w:lineRule="auto"/>
    </w:pPr>
    <w:rPr>
      <w:rFonts w:ascii="Times New Roman" w:hAnsi="Times New Roman" w:cs="Times New Roman"/>
      <w:kern w:val="0"/>
    </w:rPr>
  </w:style>
  <w:style w:type="paragraph" w:customStyle="1" w:styleId="action-select2">
    <w:name w:val="action-select2"/>
    <w:basedOn w:val="a"/>
    <w:pPr>
      <w:spacing w:after="300" w:line="240" w:lineRule="auto"/>
    </w:pPr>
    <w:rPr>
      <w:rFonts w:ascii="Times New Roman" w:hAnsi="Times New Roman" w:cs="Times New Roman"/>
      <w:kern w:val="0"/>
    </w:rPr>
  </w:style>
  <w:style w:type="paragraph" w:customStyle="1" w:styleId="dropdown-note4">
    <w:name w:val="dropdown-note4"/>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5">
    <w:name w:val="dropdown-note5"/>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2">
    <w:name w:val="docs-actions__section2"/>
    <w:basedOn w:val="a"/>
    <w:pPr>
      <w:spacing w:before="100" w:beforeAutospacing="1" w:after="100" w:afterAutospacing="1" w:line="240" w:lineRule="auto"/>
    </w:pPr>
    <w:rPr>
      <w:rFonts w:ascii="Times New Roman" w:hAnsi="Times New Roman" w:cs="Times New Roman"/>
      <w:kern w:val="0"/>
    </w:rPr>
  </w:style>
  <w:style w:type="paragraph" w:customStyle="1" w:styleId="compare-header2">
    <w:name w:val="compare-header2"/>
    <w:basedOn w:val="a"/>
    <w:pPr>
      <w:spacing w:after="0" w:line="240" w:lineRule="auto"/>
    </w:pPr>
    <w:rPr>
      <w:rFonts w:ascii="Times New Roman" w:hAnsi="Times New Roman" w:cs="Times New Roman"/>
      <w:kern w:val="0"/>
    </w:rPr>
  </w:style>
  <w:style w:type="paragraph" w:customStyle="1" w:styleId="compare-selectitem2">
    <w:name w:val="compare-select__item2"/>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2">
    <w:name w:val="compare-select__button2"/>
    <w:basedOn w:val="a"/>
    <w:pPr>
      <w:spacing w:after="0" w:line="240" w:lineRule="auto"/>
      <w:ind w:left="30"/>
    </w:pPr>
    <w:rPr>
      <w:rFonts w:ascii="Times New Roman" w:hAnsi="Times New Roman" w:cs="Times New Roman"/>
      <w:kern w:val="0"/>
    </w:rPr>
  </w:style>
  <w:style w:type="paragraph" w:customStyle="1" w:styleId="compare-info2">
    <w:name w:val="compare-info2"/>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2">
    <w:name w:val="compare-nav__item-down2"/>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2">
    <w:name w:val="compare-nav__item2"/>
    <w:basedOn w:val="a"/>
    <w:pPr>
      <w:spacing w:after="0" w:line="240" w:lineRule="auto"/>
      <w:ind w:left="120" w:right="120"/>
    </w:pPr>
    <w:rPr>
      <w:rFonts w:ascii="Times New Roman" w:hAnsi="Times New Roman" w:cs="Times New Roman"/>
      <w:kern w:val="0"/>
    </w:rPr>
  </w:style>
  <w:style w:type="paragraph" w:customStyle="1" w:styleId="dropdown-note6">
    <w:name w:val="dropdown-note6"/>
    <w:basedOn w:val="a"/>
    <w:pPr>
      <w:spacing w:before="100" w:beforeAutospacing="1" w:after="100" w:afterAutospacing="1" w:line="240" w:lineRule="auto"/>
    </w:pPr>
    <w:rPr>
      <w:rFonts w:ascii="Times New Roman" w:hAnsi="Times New Roman" w:cs="Times New Roman"/>
      <w:vanish/>
      <w:kern w:val="0"/>
    </w:rPr>
  </w:style>
  <w:style w:type="paragraph" w:customStyle="1" w:styleId="topics-item2">
    <w:name w:val="topics-item2"/>
    <w:basedOn w:val="a"/>
    <w:pPr>
      <w:spacing w:before="100" w:beforeAutospacing="1" w:after="100" w:afterAutospacing="1" w:line="240" w:lineRule="auto"/>
    </w:pPr>
    <w:rPr>
      <w:rFonts w:ascii="Times New Roman" w:hAnsi="Times New Roman" w:cs="Times New Roman"/>
      <w:kern w:val="0"/>
    </w:rPr>
  </w:style>
  <w:style w:type="paragraph" w:customStyle="1" w:styleId="btn-topics2">
    <w:name w:val="btn-topics2"/>
    <w:basedOn w:val="a"/>
    <w:pPr>
      <w:spacing w:before="100" w:beforeAutospacing="1" w:after="100" w:afterAutospacing="1" w:line="240" w:lineRule="auto"/>
    </w:pPr>
    <w:rPr>
      <w:rFonts w:ascii="Times New Roman" w:hAnsi="Times New Roman" w:cs="Times New Roman"/>
      <w:kern w:val="0"/>
    </w:rPr>
  </w:style>
  <w:style w:type="paragraph" w:customStyle="1" w:styleId="ui-accordion-header3">
    <w:name w:val="ui-accordion-header3"/>
    <w:basedOn w:val="a"/>
    <w:pPr>
      <w:spacing w:before="30" w:after="0" w:line="240" w:lineRule="auto"/>
    </w:pPr>
    <w:rPr>
      <w:rFonts w:ascii="Times New Roman" w:hAnsi="Times New Roman" w:cs="Times New Roman"/>
      <w:kern w:val="0"/>
    </w:rPr>
  </w:style>
  <w:style w:type="paragraph" w:customStyle="1" w:styleId="ui-accordion-content3">
    <w:name w:val="ui-accordion-content3"/>
    <w:basedOn w:val="a"/>
    <w:pPr>
      <w:spacing w:before="100" w:beforeAutospacing="1" w:after="100" w:afterAutospacing="1" w:line="240" w:lineRule="auto"/>
    </w:pPr>
    <w:rPr>
      <w:rFonts w:ascii="Times New Roman" w:hAnsi="Times New Roman" w:cs="Times New Roman"/>
      <w:kern w:val="0"/>
    </w:rPr>
  </w:style>
  <w:style w:type="paragraph" w:customStyle="1" w:styleId="ui-menu-item3">
    <w:name w:val="ui-menu-item3"/>
    <w:basedOn w:val="a"/>
    <w:pPr>
      <w:spacing w:after="0" w:line="240" w:lineRule="auto"/>
    </w:pPr>
    <w:rPr>
      <w:rFonts w:ascii="Times New Roman" w:hAnsi="Times New Roman" w:cs="Times New Roman"/>
      <w:kern w:val="0"/>
    </w:rPr>
  </w:style>
  <w:style w:type="paragraph" w:customStyle="1" w:styleId="ui-menu-item-wrapper5">
    <w:name w:val="ui-menu-item-wrapper5"/>
    <w:basedOn w:val="a"/>
    <w:pPr>
      <w:spacing w:before="100" w:beforeAutospacing="1" w:after="100" w:afterAutospacing="1" w:line="240" w:lineRule="auto"/>
    </w:pPr>
    <w:rPr>
      <w:rFonts w:ascii="Times New Roman" w:hAnsi="Times New Roman" w:cs="Times New Roman"/>
      <w:kern w:val="0"/>
    </w:rPr>
  </w:style>
  <w:style w:type="paragraph" w:customStyle="1" w:styleId="ui-menu-divider3">
    <w:name w:val="ui-menu-divider3"/>
    <w:basedOn w:val="a"/>
    <w:pPr>
      <w:spacing w:before="75" w:after="75" w:line="0" w:lineRule="auto"/>
    </w:pPr>
    <w:rPr>
      <w:rFonts w:ascii="Times New Roman" w:hAnsi="Times New Roman" w:cs="Times New Roman"/>
      <w:kern w:val="0"/>
      <w:sz w:val="2"/>
      <w:szCs w:val="2"/>
    </w:rPr>
  </w:style>
  <w:style w:type="paragraph" w:customStyle="1" w:styleId="ui-state-focus3">
    <w:name w:val="ui-state-focus3"/>
    <w:basedOn w:val="a"/>
    <w:pPr>
      <w:spacing w:after="0" w:line="240" w:lineRule="auto"/>
      <w:ind w:left="-15" w:right="-15"/>
    </w:pPr>
    <w:rPr>
      <w:rFonts w:ascii="Times New Roman" w:hAnsi="Times New Roman" w:cs="Times New Roman"/>
      <w:kern w:val="0"/>
    </w:rPr>
  </w:style>
  <w:style w:type="paragraph" w:customStyle="1" w:styleId="ui-state-active3">
    <w:name w:val="ui-state-active3"/>
    <w:basedOn w:val="a"/>
    <w:pPr>
      <w:spacing w:after="0" w:line="240" w:lineRule="auto"/>
      <w:ind w:left="-15" w:right="-15"/>
    </w:pPr>
    <w:rPr>
      <w:rFonts w:ascii="Times New Roman" w:hAnsi="Times New Roman" w:cs="Times New Roman"/>
      <w:kern w:val="0"/>
    </w:rPr>
  </w:style>
  <w:style w:type="paragraph" w:customStyle="1" w:styleId="ui-menu-item-wrapper6">
    <w:name w:val="ui-menu-item-wrapper6"/>
    <w:basedOn w:val="a"/>
    <w:pPr>
      <w:spacing w:before="100" w:beforeAutospacing="1" w:after="100" w:afterAutospacing="1" w:line="240" w:lineRule="auto"/>
    </w:pPr>
    <w:rPr>
      <w:rFonts w:ascii="Times New Roman" w:hAnsi="Times New Roman" w:cs="Times New Roman"/>
      <w:kern w:val="0"/>
    </w:rPr>
  </w:style>
  <w:style w:type="paragraph" w:customStyle="1" w:styleId="ui-icon17">
    <w:name w:val="ui-icon17"/>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18">
    <w:name w:val="ui-icon18"/>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3">
    <w:name w:val="ui-controlgroup-label3"/>
    <w:basedOn w:val="a"/>
    <w:pPr>
      <w:spacing w:before="100" w:beforeAutospacing="1" w:after="100" w:afterAutospacing="1" w:line="240" w:lineRule="auto"/>
    </w:pPr>
    <w:rPr>
      <w:rFonts w:ascii="Times New Roman" w:hAnsi="Times New Roman" w:cs="Times New Roman"/>
      <w:kern w:val="0"/>
    </w:rPr>
  </w:style>
  <w:style w:type="paragraph" w:customStyle="1" w:styleId="ui-spinner-up3">
    <w:name w:val="ui-spinner-up3"/>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7">
    <w:name w:val="ui-icon-background7"/>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8">
    <w:name w:val="ui-icon-background8"/>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11">
    <w:name w:val="ui-datepicker-header11"/>
    <w:basedOn w:val="a"/>
    <w:pPr>
      <w:spacing w:before="100" w:beforeAutospacing="1" w:after="100" w:afterAutospacing="1" w:line="240" w:lineRule="auto"/>
    </w:pPr>
    <w:rPr>
      <w:rFonts w:ascii="Times New Roman" w:hAnsi="Times New Roman" w:cs="Times New Roman"/>
      <w:kern w:val="0"/>
    </w:rPr>
  </w:style>
  <w:style w:type="paragraph" w:customStyle="1" w:styleId="ui-datepicker-prev3">
    <w:name w:val="ui-datepicker-prev3"/>
    <w:basedOn w:val="a"/>
    <w:pPr>
      <w:spacing w:before="100" w:beforeAutospacing="1" w:after="100" w:afterAutospacing="1" w:line="240" w:lineRule="auto"/>
    </w:pPr>
    <w:rPr>
      <w:rFonts w:ascii="Times New Roman" w:hAnsi="Times New Roman" w:cs="Times New Roman"/>
      <w:kern w:val="0"/>
    </w:rPr>
  </w:style>
  <w:style w:type="paragraph" w:customStyle="1" w:styleId="ui-datepicker-next3">
    <w:name w:val="ui-datepicker-next3"/>
    <w:basedOn w:val="a"/>
    <w:pPr>
      <w:spacing w:before="100" w:beforeAutospacing="1" w:after="100" w:afterAutospacing="1" w:line="240" w:lineRule="auto"/>
    </w:pPr>
    <w:rPr>
      <w:rFonts w:ascii="Times New Roman" w:hAnsi="Times New Roman" w:cs="Times New Roman"/>
      <w:kern w:val="0"/>
    </w:rPr>
  </w:style>
  <w:style w:type="paragraph" w:customStyle="1" w:styleId="ui-datepicker-title3">
    <w:name w:val="ui-datepicker-title3"/>
    <w:basedOn w:val="a"/>
    <w:pPr>
      <w:spacing w:after="0" w:line="432" w:lineRule="atLeast"/>
      <w:ind w:left="552" w:right="552"/>
      <w:jc w:val="center"/>
    </w:pPr>
    <w:rPr>
      <w:rFonts w:ascii="Times New Roman" w:hAnsi="Times New Roman" w:cs="Times New Roman"/>
      <w:kern w:val="0"/>
    </w:rPr>
  </w:style>
  <w:style w:type="paragraph" w:customStyle="1" w:styleId="ui-datepicker-buttonpane7">
    <w:name w:val="ui-datepicker-buttonpane7"/>
    <w:basedOn w:val="a"/>
    <w:pPr>
      <w:spacing w:before="168" w:after="0" w:line="240" w:lineRule="auto"/>
    </w:pPr>
    <w:rPr>
      <w:rFonts w:ascii="Times New Roman" w:hAnsi="Times New Roman" w:cs="Times New Roman"/>
      <w:kern w:val="0"/>
    </w:rPr>
  </w:style>
  <w:style w:type="paragraph" w:customStyle="1" w:styleId="ui-datepicker-group7">
    <w:name w:val="ui-datepicker-group7"/>
    <w:basedOn w:val="a"/>
    <w:pPr>
      <w:spacing w:before="100" w:beforeAutospacing="1" w:after="100" w:afterAutospacing="1" w:line="240" w:lineRule="auto"/>
    </w:pPr>
    <w:rPr>
      <w:rFonts w:ascii="Times New Roman" w:hAnsi="Times New Roman" w:cs="Times New Roman"/>
      <w:kern w:val="0"/>
    </w:rPr>
  </w:style>
  <w:style w:type="paragraph" w:customStyle="1" w:styleId="ui-datepicker-group8">
    <w:name w:val="ui-datepicker-group8"/>
    <w:basedOn w:val="a"/>
    <w:pPr>
      <w:spacing w:before="100" w:beforeAutospacing="1" w:after="100" w:afterAutospacing="1" w:line="240" w:lineRule="auto"/>
    </w:pPr>
    <w:rPr>
      <w:rFonts w:ascii="Times New Roman" w:hAnsi="Times New Roman" w:cs="Times New Roman"/>
      <w:kern w:val="0"/>
    </w:rPr>
  </w:style>
  <w:style w:type="paragraph" w:customStyle="1" w:styleId="ui-datepicker-group9">
    <w:name w:val="ui-datepicker-group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2">
    <w:name w:val="ui-datepicker-header12"/>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3">
    <w:name w:val="ui-datepicker-header13"/>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8">
    <w:name w:val="ui-datepicker-buttonpane8"/>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9">
    <w:name w:val="ui-datepicker-buttonpane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4">
    <w:name w:val="ui-datepicker-header14"/>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5">
    <w:name w:val="ui-datepicker-header15"/>
    <w:basedOn w:val="a"/>
    <w:pPr>
      <w:spacing w:before="100" w:beforeAutospacing="1" w:after="100" w:afterAutospacing="1" w:line="240" w:lineRule="auto"/>
    </w:pPr>
    <w:rPr>
      <w:rFonts w:ascii="Times New Roman" w:hAnsi="Times New Roman" w:cs="Times New Roman"/>
      <w:kern w:val="0"/>
    </w:rPr>
  </w:style>
  <w:style w:type="paragraph" w:customStyle="1" w:styleId="ui-icon19">
    <w:name w:val="ui-icon19"/>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3">
    <w:name w:val="ui-dialog-titlebar3"/>
    <w:basedOn w:val="a"/>
    <w:pPr>
      <w:spacing w:before="100" w:beforeAutospacing="1" w:after="100" w:afterAutospacing="1" w:line="240" w:lineRule="auto"/>
    </w:pPr>
    <w:rPr>
      <w:rFonts w:ascii="Times New Roman" w:hAnsi="Times New Roman" w:cs="Times New Roman"/>
      <w:kern w:val="0"/>
    </w:rPr>
  </w:style>
  <w:style w:type="paragraph" w:customStyle="1" w:styleId="ui-dialog-title3">
    <w:name w:val="ui-dialog-title3"/>
    <w:basedOn w:val="a"/>
    <w:pPr>
      <w:spacing w:before="24" w:after="24" w:line="240" w:lineRule="auto"/>
    </w:pPr>
    <w:rPr>
      <w:rFonts w:ascii="Times New Roman" w:hAnsi="Times New Roman" w:cs="Times New Roman"/>
      <w:kern w:val="0"/>
    </w:rPr>
  </w:style>
  <w:style w:type="paragraph" w:customStyle="1" w:styleId="ui-dialog-titlebar-close3">
    <w:name w:val="ui-dialog-titlebar-close3"/>
    <w:basedOn w:val="a"/>
    <w:pPr>
      <w:spacing w:after="0" w:line="240" w:lineRule="auto"/>
    </w:pPr>
    <w:rPr>
      <w:rFonts w:ascii="Times New Roman" w:hAnsi="Times New Roman" w:cs="Times New Roman"/>
      <w:kern w:val="0"/>
    </w:rPr>
  </w:style>
  <w:style w:type="paragraph" w:customStyle="1" w:styleId="ui-dialog-content3">
    <w:name w:val="ui-dialog-content3"/>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3">
    <w:name w:val="ui-dialog-buttonpane3"/>
    <w:basedOn w:val="a"/>
    <w:pPr>
      <w:spacing w:before="120" w:after="100" w:afterAutospacing="1" w:line="240" w:lineRule="auto"/>
    </w:pPr>
    <w:rPr>
      <w:rFonts w:ascii="Times New Roman" w:hAnsi="Times New Roman" w:cs="Times New Roman"/>
      <w:kern w:val="0"/>
    </w:rPr>
  </w:style>
  <w:style w:type="paragraph" w:customStyle="1" w:styleId="ui-resizable-n3">
    <w:name w:val="ui-resizable-n3"/>
    <w:basedOn w:val="a"/>
    <w:pPr>
      <w:spacing w:before="100" w:beforeAutospacing="1" w:after="100" w:afterAutospacing="1" w:line="240" w:lineRule="auto"/>
    </w:pPr>
    <w:rPr>
      <w:rFonts w:ascii="Times New Roman" w:hAnsi="Times New Roman" w:cs="Times New Roman"/>
      <w:kern w:val="0"/>
    </w:rPr>
  </w:style>
  <w:style w:type="paragraph" w:customStyle="1" w:styleId="ui-resizable-e3">
    <w:name w:val="ui-resizable-e3"/>
    <w:basedOn w:val="a"/>
    <w:pPr>
      <w:spacing w:before="100" w:beforeAutospacing="1" w:after="100" w:afterAutospacing="1" w:line="240" w:lineRule="auto"/>
    </w:pPr>
    <w:rPr>
      <w:rFonts w:ascii="Times New Roman" w:hAnsi="Times New Roman" w:cs="Times New Roman"/>
      <w:kern w:val="0"/>
    </w:rPr>
  </w:style>
  <w:style w:type="paragraph" w:customStyle="1" w:styleId="ui-resizable-s3">
    <w:name w:val="ui-resizable-s3"/>
    <w:basedOn w:val="a"/>
    <w:pPr>
      <w:spacing w:before="100" w:beforeAutospacing="1" w:after="100" w:afterAutospacing="1" w:line="240" w:lineRule="auto"/>
    </w:pPr>
    <w:rPr>
      <w:rFonts w:ascii="Times New Roman" w:hAnsi="Times New Roman" w:cs="Times New Roman"/>
      <w:kern w:val="0"/>
    </w:rPr>
  </w:style>
  <w:style w:type="paragraph" w:customStyle="1" w:styleId="ui-resizable-w3">
    <w:name w:val="ui-resizable-w3"/>
    <w:basedOn w:val="a"/>
    <w:pPr>
      <w:spacing w:before="100" w:beforeAutospacing="1" w:after="100" w:afterAutospacing="1" w:line="240" w:lineRule="auto"/>
    </w:pPr>
    <w:rPr>
      <w:rFonts w:ascii="Times New Roman" w:hAnsi="Times New Roman" w:cs="Times New Roman"/>
      <w:kern w:val="0"/>
    </w:rPr>
  </w:style>
  <w:style w:type="paragraph" w:customStyle="1" w:styleId="ui-resizable-se3">
    <w:name w:val="ui-resizable-se3"/>
    <w:basedOn w:val="a"/>
    <w:pPr>
      <w:spacing w:before="100" w:beforeAutospacing="1" w:after="100" w:afterAutospacing="1" w:line="240" w:lineRule="auto"/>
    </w:pPr>
    <w:rPr>
      <w:rFonts w:ascii="Times New Roman" w:hAnsi="Times New Roman" w:cs="Times New Roman"/>
      <w:kern w:val="0"/>
    </w:rPr>
  </w:style>
  <w:style w:type="paragraph" w:customStyle="1" w:styleId="ui-resizable-sw3">
    <w:name w:val="ui-resizable-sw3"/>
    <w:basedOn w:val="a"/>
    <w:pPr>
      <w:spacing w:before="100" w:beforeAutospacing="1" w:after="100" w:afterAutospacing="1" w:line="240" w:lineRule="auto"/>
    </w:pPr>
    <w:rPr>
      <w:rFonts w:ascii="Times New Roman" w:hAnsi="Times New Roman" w:cs="Times New Roman"/>
      <w:kern w:val="0"/>
    </w:rPr>
  </w:style>
  <w:style w:type="paragraph" w:customStyle="1" w:styleId="ui-resizable-ne3">
    <w:name w:val="ui-resizable-ne3"/>
    <w:basedOn w:val="a"/>
    <w:pPr>
      <w:spacing w:before="100" w:beforeAutospacing="1" w:after="100" w:afterAutospacing="1" w:line="240" w:lineRule="auto"/>
    </w:pPr>
    <w:rPr>
      <w:rFonts w:ascii="Times New Roman" w:hAnsi="Times New Roman" w:cs="Times New Roman"/>
      <w:kern w:val="0"/>
    </w:rPr>
  </w:style>
  <w:style w:type="paragraph" w:customStyle="1" w:styleId="ui-resizable-nw3">
    <w:name w:val="ui-resizable-nw3"/>
    <w:basedOn w:val="a"/>
    <w:pPr>
      <w:spacing w:before="100" w:beforeAutospacing="1" w:after="100" w:afterAutospacing="1" w:line="240" w:lineRule="auto"/>
    </w:pPr>
    <w:rPr>
      <w:rFonts w:ascii="Times New Roman" w:hAnsi="Times New Roman" w:cs="Times New Roman"/>
      <w:kern w:val="0"/>
    </w:rPr>
  </w:style>
  <w:style w:type="paragraph" w:customStyle="1" w:styleId="ui-resizable-handle5">
    <w:name w:val="ui-resizable-handle5"/>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6">
    <w:name w:val="ui-resizable-handle6"/>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5">
    <w:name w:val="ui-progressbar-value5"/>
    <w:basedOn w:val="a"/>
    <w:pPr>
      <w:spacing w:after="0" w:line="240" w:lineRule="auto"/>
      <w:ind w:left="-15" w:right="-15"/>
    </w:pPr>
    <w:rPr>
      <w:rFonts w:ascii="Times New Roman" w:hAnsi="Times New Roman" w:cs="Times New Roman"/>
      <w:kern w:val="0"/>
    </w:rPr>
  </w:style>
  <w:style w:type="paragraph" w:customStyle="1" w:styleId="ui-progressbar-overlay3">
    <w:name w:val="ui-progressbar-overlay3"/>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6">
    <w:name w:val="ui-progressbar-value6"/>
    <w:basedOn w:val="a"/>
    <w:pPr>
      <w:spacing w:before="100" w:beforeAutospacing="1" w:after="100" w:afterAutospacing="1" w:line="240" w:lineRule="auto"/>
    </w:pPr>
    <w:rPr>
      <w:rFonts w:ascii="Times New Roman" w:hAnsi="Times New Roman" w:cs="Times New Roman"/>
      <w:kern w:val="0"/>
    </w:rPr>
  </w:style>
  <w:style w:type="paragraph" w:customStyle="1" w:styleId="ui-menu3">
    <w:name w:val="ui-menu3"/>
    <w:basedOn w:val="a"/>
    <w:pPr>
      <w:spacing w:after="0" w:line="240" w:lineRule="auto"/>
    </w:pPr>
    <w:rPr>
      <w:rFonts w:ascii="Times New Roman" w:hAnsi="Times New Roman" w:cs="Times New Roman"/>
      <w:kern w:val="0"/>
    </w:rPr>
  </w:style>
  <w:style w:type="paragraph" w:customStyle="1" w:styleId="ui-selectmenu-optgroup3">
    <w:name w:val="ui-selectmenu-optgroup3"/>
    <w:basedOn w:val="a"/>
    <w:pPr>
      <w:spacing w:before="120" w:after="0" w:line="240" w:lineRule="auto"/>
    </w:pPr>
    <w:rPr>
      <w:rFonts w:ascii="Times New Roman" w:hAnsi="Times New Roman" w:cs="Times New Roman"/>
      <w:b/>
      <w:bCs/>
      <w:kern w:val="0"/>
    </w:rPr>
  </w:style>
  <w:style w:type="paragraph" w:customStyle="1" w:styleId="ui-slider-handle7">
    <w:name w:val="ui-slider-handle7"/>
    <w:basedOn w:val="a"/>
    <w:pPr>
      <w:spacing w:before="100" w:beforeAutospacing="1" w:after="100" w:afterAutospacing="1" w:line="240" w:lineRule="auto"/>
    </w:pPr>
    <w:rPr>
      <w:rFonts w:ascii="Times New Roman" w:hAnsi="Times New Roman" w:cs="Times New Roman"/>
      <w:kern w:val="0"/>
    </w:rPr>
  </w:style>
  <w:style w:type="paragraph" w:customStyle="1" w:styleId="ui-slider-range5">
    <w:name w:val="ui-slider-range5"/>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8">
    <w:name w:val="ui-slider-handle8"/>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9">
    <w:name w:val="ui-slider-handle9"/>
    <w:basedOn w:val="a"/>
    <w:pPr>
      <w:spacing w:before="100" w:beforeAutospacing="1" w:after="0" w:line="240" w:lineRule="auto"/>
    </w:pPr>
    <w:rPr>
      <w:rFonts w:ascii="Times New Roman" w:hAnsi="Times New Roman" w:cs="Times New Roman"/>
      <w:kern w:val="0"/>
    </w:rPr>
  </w:style>
  <w:style w:type="paragraph" w:customStyle="1" w:styleId="ui-slider-range6">
    <w:name w:val="ui-slider-range6"/>
    <w:basedOn w:val="a"/>
    <w:pPr>
      <w:spacing w:before="100" w:beforeAutospacing="1" w:after="100" w:afterAutospacing="1" w:line="240" w:lineRule="auto"/>
    </w:pPr>
    <w:rPr>
      <w:rFonts w:ascii="Times New Roman" w:hAnsi="Times New Roman" w:cs="Times New Roman"/>
      <w:kern w:val="0"/>
    </w:rPr>
  </w:style>
  <w:style w:type="paragraph" w:customStyle="1" w:styleId="ui-tabs-nav3">
    <w:name w:val="ui-tabs-nav3"/>
    <w:basedOn w:val="a"/>
    <w:pPr>
      <w:spacing w:after="0" w:line="240" w:lineRule="auto"/>
    </w:pPr>
    <w:rPr>
      <w:rFonts w:ascii="Times New Roman" w:hAnsi="Times New Roman" w:cs="Times New Roman"/>
      <w:kern w:val="0"/>
    </w:rPr>
  </w:style>
  <w:style w:type="paragraph" w:customStyle="1" w:styleId="ui-tabs-anchor3">
    <w:name w:val="ui-tabs-anchor3"/>
    <w:basedOn w:val="a"/>
    <w:pPr>
      <w:spacing w:before="100" w:beforeAutospacing="1" w:after="100" w:afterAutospacing="1" w:line="240" w:lineRule="auto"/>
    </w:pPr>
    <w:rPr>
      <w:rFonts w:ascii="Times New Roman" w:hAnsi="Times New Roman" w:cs="Times New Roman"/>
      <w:kern w:val="0"/>
    </w:rPr>
  </w:style>
  <w:style w:type="paragraph" w:customStyle="1" w:styleId="ui-tabs-active3">
    <w:name w:val="ui-tabs-active3"/>
    <w:basedOn w:val="a"/>
    <w:pPr>
      <w:spacing w:before="15" w:after="0" w:line="240" w:lineRule="auto"/>
      <w:ind w:right="48"/>
    </w:pPr>
    <w:rPr>
      <w:rFonts w:ascii="Times New Roman" w:hAnsi="Times New Roman" w:cs="Times New Roman"/>
      <w:kern w:val="0"/>
    </w:rPr>
  </w:style>
  <w:style w:type="paragraph" w:customStyle="1" w:styleId="ui-tabs-panel3">
    <w:name w:val="ui-tabs-panel3"/>
    <w:basedOn w:val="a"/>
    <w:pPr>
      <w:spacing w:before="100" w:beforeAutospacing="1" w:after="100" w:afterAutospacing="1" w:line="240" w:lineRule="auto"/>
    </w:pPr>
    <w:rPr>
      <w:rFonts w:ascii="Times New Roman" w:hAnsi="Times New Roman" w:cs="Times New Roman"/>
      <w:kern w:val="0"/>
    </w:rPr>
  </w:style>
  <w:style w:type="paragraph" w:customStyle="1" w:styleId="ui-tooltip3">
    <w:name w:val="ui-tooltip3"/>
    <w:basedOn w:val="a"/>
    <w:pPr>
      <w:spacing w:before="100" w:beforeAutospacing="1" w:after="100" w:afterAutospacing="1" w:line="240" w:lineRule="auto"/>
    </w:pPr>
    <w:rPr>
      <w:rFonts w:ascii="Times New Roman" w:hAnsi="Times New Roman" w:cs="Times New Roman"/>
      <w:kern w:val="0"/>
    </w:rPr>
  </w:style>
  <w:style w:type="paragraph" w:customStyle="1" w:styleId="ui-widget3">
    <w:name w:val="ui-widget3"/>
    <w:basedOn w:val="a"/>
    <w:pPr>
      <w:spacing w:before="100" w:beforeAutospacing="1" w:after="100" w:afterAutospacing="1" w:line="240" w:lineRule="auto"/>
    </w:pPr>
    <w:rPr>
      <w:rFonts w:ascii="Arial" w:hAnsi="Arial" w:cs="Arial"/>
      <w:kern w:val="0"/>
    </w:rPr>
  </w:style>
  <w:style w:type="paragraph" w:customStyle="1" w:styleId="ui-icon-background9">
    <w:name w:val="ui-icon-background9"/>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5">
    <w:name w:val="ui-state-highlight5"/>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6">
    <w:name w:val="ui-state-highlight6"/>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5">
    <w:name w:val="ui-state-error5"/>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6">
    <w:name w:val="ui-state-error6"/>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5">
    <w:name w:val="ui-state-error-text5"/>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6">
    <w:name w:val="ui-state-error-text6"/>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5">
    <w:name w:val="ui-priority-primary5"/>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6">
    <w:name w:val="ui-priority-primary6"/>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5">
    <w:name w:val="ui-priority-secondary5"/>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6">
    <w:name w:val="ui-priority-secondary6"/>
    <w:basedOn w:val="a"/>
    <w:pPr>
      <w:spacing w:before="100" w:beforeAutospacing="1" w:after="100" w:afterAutospacing="1" w:line="240" w:lineRule="auto"/>
    </w:pPr>
    <w:rPr>
      <w:rFonts w:ascii="Times New Roman" w:hAnsi="Times New Roman" w:cs="Times New Roman"/>
      <w:kern w:val="0"/>
    </w:rPr>
  </w:style>
  <w:style w:type="paragraph" w:customStyle="1" w:styleId="ui-state-disabled5">
    <w:name w:val="ui-state-disabled5"/>
    <w:basedOn w:val="a"/>
    <w:pPr>
      <w:spacing w:before="100" w:beforeAutospacing="1" w:after="100" w:afterAutospacing="1" w:line="240" w:lineRule="auto"/>
    </w:pPr>
    <w:rPr>
      <w:rFonts w:ascii="Times New Roman" w:hAnsi="Times New Roman" w:cs="Times New Roman"/>
      <w:kern w:val="0"/>
    </w:rPr>
  </w:style>
  <w:style w:type="paragraph" w:customStyle="1" w:styleId="ui-state-disabled6">
    <w:name w:val="ui-state-disabled6"/>
    <w:basedOn w:val="a"/>
    <w:pPr>
      <w:spacing w:before="100" w:beforeAutospacing="1" w:after="100" w:afterAutospacing="1" w:line="240" w:lineRule="auto"/>
    </w:pPr>
    <w:rPr>
      <w:rFonts w:ascii="Times New Roman" w:hAnsi="Times New Roman" w:cs="Times New Roman"/>
      <w:kern w:val="0"/>
    </w:rPr>
  </w:style>
  <w:style w:type="paragraph" w:customStyle="1" w:styleId="ui-icon20">
    <w:name w:val="ui-icon20"/>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1">
    <w:name w:val="ui-icon21"/>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2">
    <w:name w:val="ui-icon22"/>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3">
    <w:name w:val="ui-icon2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4">
    <w:name w:val="ui-icon24"/>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3">
    <w:name w:val="container3"/>
    <w:basedOn w:val="a"/>
    <w:pPr>
      <w:spacing w:after="0" w:line="240" w:lineRule="auto"/>
    </w:pPr>
    <w:rPr>
      <w:rFonts w:ascii="Times New Roman" w:hAnsi="Times New Roman" w:cs="Times New Roman"/>
      <w:kern w:val="0"/>
    </w:rPr>
  </w:style>
  <w:style w:type="paragraph" w:customStyle="1" w:styleId="conteiner3">
    <w:name w:val="conteiner3"/>
    <w:basedOn w:val="a"/>
    <w:pPr>
      <w:spacing w:before="100" w:beforeAutospacing="1" w:after="100" w:afterAutospacing="1" w:line="240" w:lineRule="auto"/>
    </w:pPr>
    <w:rPr>
      <w:rFonts w:ascii="Times New Roman" w:hAnsi="Times New Roman" w:cs="Times New Roman"/>
      <w:kern w:val="0"/>
    </w:rPr>
  </w:style>
  <w:style w:type="paragraph" w:customStyle="1" w:styleId="content-item13">
    <w:name w:val="content-item13"/>
    <w:basedOn w:val="a"/>
    <w:pPr>
      <w:spacing w:before="100" w:beforeAutospacing="1" w:after="0" w:line="240" w:lineRule="auto"/>
    </w:pPr>
    <w:rPr>
      <w:rFonts w:ascii="Times New Roman" w:hAnsi="Times New Roman" w:cs="Times New Roman"/>
      <w:kern w:val="0"/>
    </w:rPr>
  </w:style>
  <w:style w:type="paragraph" w:customStyle="1" w:styleId="content-itemmenu3">
    <w:name w:val="content-item__menu3"/>
    <w:basedOn w:val="a"/>
    <w:pPr>
      <w:spacing w:after="100" w:afterAutospacing="1" w:line="240" w:lineRule="auto"/>
      <w:ind w:right="285"/>
    </w:pPr>
    <w:rPr>
      <w:rFonts w:ascii="Times New Roman" w:hAnsi="Times New Roman" w:cs="Times New Roman"/>
      <w:color w:val="000000"/>
      <w:kern w:val="0"/>
    </w:rPr>
  </w:style>
  <w:style w:type="paragraph" w:customStyle="1" w:styleId="top-searchitem5">
    <w:name w:val="top-search__item5"/>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14">
    <w:name w:val="content-item14"/>
    <w:basedOn w:val="a"/>
    <w:pPr>
      <w:spacing w:before="100" w:beforeAutospacing="1" w:after="150" w:line="240" w:lineRule="auto"/>
    </w:pPr>
    <w:rPr>
      <w:rFonts w:ascii="Times New Roman" w:hAnsi="Times New Roman" w:cs="Times New Roman"/>
      <w:kern w:val="0"/>
    </w:rPr>
  </w:style>
  <w:style w:type="paragraph" w:customStyle="1" w:styleId="top-historyitem3">
    <w:name w:val="top-history__item3"/>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9">
    <w:name w:val="enter__item9"/>
    <w:basedOn w:val="a"/>
    <w:pPr>
      <w:spacing w:before="100" w:beforeAutospacing="1" w:after="75" w:line="240" w:lineRule="auto"/>
    </w:pPr>
    <w:rPr>
      <w:rFonts w:ascii="Times New Roman" w:hAnsi="Times New Roman" w:cs="Times New Roman"/>
      <w:kern w:val="0"/>
    </w:rPr>
  </w:style>
  <w:style w:type="paragraph" w:customStyle="1" w:styleId="wrapdateinp3">
    <w:name w:val="wrap_date_inp3"/>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7">
    <w:name w:val="content-item--contents7"/>
    <w:basedOn w:val="a"/>
    <w:pPr>
      <w:shd w:val="clear" w:color="auto" w:fill="FFFFFF"/>
      <w:spacing w:before="100" w:beforeAutospacing="1" w:after="0" w:line="240" w:lineRule="auto"/>
    </w:pPr>
    <w:rPr>
      <w:rFonts w:ascii="Arial" w:hAnsi="Arial" w:cs="Arial"/>
      <w:kern w:val="0"/>
    </w:rPr>
  </w:style>
  <w:style w:type="paragraph" w:customStyle="1" w:styleId="document-comments3">
    <w:name w:val="document-comments3"/>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3">
    <w:name w:val="document-comments__item3"/>
    <w:basedOn w:val="a"/>
    <w:pPr>
      <w:spacing w:before="100" w:beforeAutospacing="1" w:after="180" w:line="240" w:lineRule="auto"/>
    </w:pPr>
    <w:rPr>
      <w:rFonts w:ascii="Times New Roman" w:hAnsi="Times New Roman" w:cs="Times New Roman"/>
      <w:color w:val="000000"/>
      <w:kern w:val="0"/>
    </w:rPr>
  </w:style>
  <w:style w:type="paragraph" w:customStyle="1" w:styleId="itemtitle9">
    <w:name w:val="item__title9"/>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3">
    <w:name w:val="document3"/>
    <w:basedOn w:val="a"/>
    <w:pPr>
      <w:shd w:val="clear" w:color="auto" w:fill="FFFFFF"/>
      <w:spacing w:after="0" w:line="240" w:lineRule="auto"/>
    </w:pPr>
    <w:rPr>
      <w:rFonts w:ascii="Times New Roman" w:hAnsi="Times New Roman" w:cs="Times New Roman"/>
      <w:kern w:val="0"/>
    </w:rPr>
  </w:style>
  <w:style w:type="paragraph" w:customStyle="1" w:styleId="enteritem10">
    <w:name w:val="enter__item10"/>
    <w:basedOn w:val="a"/>
    <w:pPr>
      <w:spacing w:before="100" w:beforeAutospacing="1" w:after="240" w:line="240" w:lineRule="auto"/>
    </w:pPr>
    <w:rPr>
      <w:rFonts w:ascii="Times New Roman" w:hAnsi="Times New Roman" w:cs="Times New Roman"/>
      <w:kern w:val="0"/>
    </w:rPr>
  </w:style>
  <w:style w:type="paragraph" w:customStyle="1" w:styleId="page-searchform5">
    <w:name w:val="page-search__form5"/>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11">
    <w:name w:val="enter__item11"/>
    <w:basedOn w:val="a"/>
    <w:pPr>
      <w:spacing w:before="100" w:beforeAutospacing="1" w:after="75" w:line="240" w:lineRule="auto"/>
    </w:pPr>
    <w:rPr>
      <w:rFonts w:ascii="Times New Roman" w:hAnsi="Times New Roman" w:cs="Times New Roman"/>
      <w:kern w:val="0"/>
    </w:rPr>
  </w:style>
  <w:style w:type="paragraph" w:customStyle="1" w:styleId="enteritem--date3">
    <w:name w:val="enter__item--date3"/>
    <w:basedOn w:val="a"/>
    <w:pPr>
      <w:spacing w:before="100" w:beforeAutospacing="1" w:after="100" w:afterAutospacing="1" w:line="240" w:lineRule="auto"/>
    </w:pPr>
    <w:rPr>
      <w:rFonts w:ascii="Times New Roman" w:hAnsi="Times New Roman" w:cs="Times New Roman"/>
      <w:kern w:val="0"/>
    </w:rPr>
  </w:style>
  <w:style w:type="paragraph" w:customStyle="1" w:styleId="enterlabel3">
    <w:name w:val="enter__label3"/>
    <w:basedOn w:val="a"/>
    <w:pPr>
      <w:spacing w:before="100" w:beforeAutospacing="1" w:after="45" w:line="240" w:lineRule="auto"/>
    </w:pPr>
    <w:rPr>
      <w:rFonts w:ascii="Times New Roman" w:hAnsi="Times New Roman" w:cs="Times New Roman"/>
      <w:kern w:val="0"/>
    </w:rPr>
  </w:style>
  <w:style w:type="paragraph" w:customStyle="1" w:styleId="search-form-reset3">
    <w:name w:val="search-form-reset3"/>
    <w:basedOn w:val="a"/>
    <w:pPr>
      <w:spacing w:before="60" w:after="0" w:line="240" w:lineRule="auto"/>
      <w:ind w:left="150"/>
    </w:pPr>
    <w:rPr>
      <w:rFonts w:ascii="Times New Roman" w:hAnsi="Times New Roman" w:cs="Times New Roman"/>
      <w:b/>
      <w:bCs/>
      <w:color w:val="87BC26"/>
      <w:kern w:val="0"/>
    </w:rPr>
  </w:style>
  <w:style w:type="paragraph" w:customStyle="1" w:styleId="check-wrap3">
    <w:name w:val="check-wrap3"/>
    <w:basedOn w:val="a"/>
    <w:pPr>
      <w:spacing w:before="100" w:beforeAutospacing="1" w:after="0" w:line="240" w:lineRule="auto"/>
    </w:pPr>
    <w:rPr>
      <w:rFonts w:ascii="Times New Roman" w:hAnsi="Times New Roman" w:cs="Times New Roman"/>
      <w:kern w:val="0"/>
    </w:rPr>
  </w:style>
  <w:style w:type="paragraph" w:customStyle="1" w:styleId="enteritem12">
    <w:name w:val="enter__item12"/>
    <w:basedOn w:val="a"/>
    <w:pPr>
      <w:spacing w:before="100" w:beforeAutospacing="1" w:after="225" w:line="240" w:lineRule="auto"/>
    </w:pPr>
    <w:rPr>
      <w:rFonts w:ascii="Times New Roman" w:hAnsi="Times New Roman" w:cs="Times New Roman"/>
      <w:kern w:val="0"/>
    </w:rPr>
  </w:style>
  <w:style w:type="paragraph" w:customStyle="1" w:styleId="btn14">
    <w:name w:val="btn14"/>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15">
    <w:name w:val="btn15"/>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3">
    <w:name w:val="b-links3"/>
    <w:basedOn w:val="a"/>
    <w:pPr>
      <w:spacing w:before="100" w:beforeAutospacing="1" w:after="100" w:afterAutospacing="1" w:line="240" w:lineRule="auto"/>
    </w:pPr>
    <w:rPr>
      <w:rFonts w:ascii="Times New Roman" w:hAnsi="Times New Roman" w:cs="Times New Roman"/>
      <w:kern w:val="0"/>
    </w:rPr>
  </w:style>
  <w:style w:type="paragraph" w:customStyle="1" w:styleId="page-gen7">
    <w:name w:val="page-gen7"/>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3">
    <w:name w:val="page-header3"/>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5">
    <w:name w:val="page-content5"/>
    <w:basedOn w:val="a"/>
    <w:pPr>
      <w:spacing w:before="100" w:beforeAutospacing="1" w:after="100" w:afterAutospacing="1" w:line="240" w:lineRule="auto"/>
    </w:pPr>
    <w:rPr>
      <w:rFonts w:ascii="Times New Roman" w:hAnsi="Times New Roman" w:cs="Times New Roman"/>
      <w:kern w:val="0"/>
    </w:rPr>
  </w:style>
  <w:style w:type="paragraph" w:customStyle="1" w:styleId="content-item15">
    <w:name w:val="content-item15"/>
    <w:basedOn w:val="a"/>
    <w:pPr>
      <w:spacing w:before="100" w:beforeAutospacing="1" w:after="135" w:line="240" w:lineRule="auto"/>
    </w:pPr>
    <w:rPr>
      <w:rFonts w:ascii="Times New Roman" w:hAnsi="Times New Roman" w:cs="Times New Roman"/>
      <w:kern w:val="0"/>
    </w:rPr>
  </w:style>
  <w:style w:type="paragraph" w:customStyle="1" w:styleId="content-item--contents8">
    <w:name w:val="content-item--contents8"/>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6">
    <w:name w:val="top-search__item6"/>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3">
    <w:name w:val="history__item3"/>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3">
    <w:name w:val="datepicker-controls3"/>
    <w:basedOn w:val="a"/>
    <w:pPr>
      <w:spacing w:before="100" w:beforeAutospacing="1" w:after="100" w:afterAutospacing="1" w:line="240" w:lineRule="auto"/>
    </w:pPr>
    <w:rPr>
      <w:rFonts w:ascii="Times New Roman" w:hAnsi="Times New Roman" w:cs="Times New Roman"/>
      <w:kern w:val="0"/>
    </w:rPr>
  </w:style>
  <w:style w:type="paragraph" w:customStyle="1" w:styleId="button11">
    <w:name w:val="button1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12">
    <w:name w:val="button1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13">
    <w:name w:val="button1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14">
    <w:name w:val="button1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15">
    <w:name w:val="button1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3">
    <w:name w:val="dow3"/>
    <w:basedOn w:val="a"/>
    <w:pPr>
      <w:spacing w:before="100" w:beforeAutospacing="1" w:after="100" w:afterAutospacing="1" w:line="240" w:lineRule="auto"/>
    </w:pPr>
    <w:rPr>
      <w:rFonts w:ascii="Times New Roman" w:hAnsi="Times New Roman" w:cs="Times New Roman"/>
      <w:b/>
      <w:bCs/>
      <w:kern w:val="0"/>
    </w:rPr>
  </w:style>
  <w:style w:type="paragraph" w:customStyle="1" w:styleId="week3">
    <w:name w:val="week3"/>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16">
    <w:name w:val="btn16"/>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3">
    <w:name w:val="text-sm3"/>
    <w:basedOn w:val="a"/>
    <w:pPr>
      <w:spacing w:before="240" w:after="240" w:line="400" w:lineRule="atLeast"/>
    </w:pPr>
    <w:rPr>
      <w:rFonts w:ascii="Times New Roman" w:hAnsi="Times New Roman" w:cs="Times New Roman"/>
      <w:kern w:val="0"/>
    </w:rPr>
  </w:style>
  <w:style w:type="paragraph" w:customStyle="1" w:styleId="pic3">
    <w:name w:val="pic3"/>
    <w:basedOn w:val="a"/>
    <w:pPr>
      <w:spacing w:before="240" w:after="240" w:line="400" w:lineRule="atLeast"/>
    </w:pPr>
    <w:rPr>
      <w:rFonts w:ascii="Times New Roman" w:hAnsi="Times New Roman" w:cs="Times New Roman"/>
      <w:kern w:val="0"/>
      <w:sz w:val="28"/>
      <w:szCs w:val="28"/>
    </w:rPr>
  </w:style>
  <w:style w:type="paragraph" w:customStyle="1" w:styleId="badge-new3">
    <w:name w:val="badge-new3"/>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17">
    <w:name w:val="btn17"/>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3">
    <w:name w:val="item3"/>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3">
    <w:name w:val="item--title3"/>
    <w:basedOn w:val="a"/>
    <w:pPr>
      <w:spacing w:before="100" w:beforeAutospacing="1" w:after="100" w:afterAutospacing="1" w:line="240" w:lineRule="auto"/>
    </w:pPr>
    <w:rPr>
      <w:rFonts w:ascii="Times New Roman" w:hAnsi="Times New Roman" w:cs="Times New Roman"/>
      <w:kern w:val="0"/>
    </w:rPr>
  </w:style>
  <w:style w:type="paragraph" w:customStyle="1" w:styleId="itemtitle10">
    <w:name w:val="item__title10"/>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3">
    <w:name w:val="expert-item__name3"/>
    <w:basedOn w:val="a"/>
    <w:pPr>
      <w:spacing w:before="255" w:after="100" w:afterAutospacing="1" w:line="240" w:lineRule="auto"/>
    </w:pPr>
    <w:rPr>
      <w:rFonts w:ascii="Times New Roman" w:hAnsi="Times New Roman" w:cs="Times New Roman"/>
      <w:b/>
      <w:bCs/>
      <w:color w:val="F39313"/>
      <w:kern w:val="0"/>
    </w:rPr>
  </w:style>
  <w:style w:type="paragraph" w:customStyle="1" w:styleId="card-row3">
    <w:name w:val="card-row3"/>
    <w:basedOn w:val="a"/>
    <w:pPr>
      <w:spacing w:before="100" w:beforeAutospacing="1" w:after="100" w:afterAutospacing="1" w:line="240" w:lineRule="auto"/>
    </w:pPr>
    <w:rPr>
      <w:rFonts w:ascii="Times New Roman" w:hAnsi="Times New Roman" w:cs="Times New Roman"/>
      <w:kern w:val="0"/>
    </w:rPr>
  </w:style>
  <w:style w:type="paragraph" w:customStyle="1" w:styleId="card-cl3">
    <w:name w:val="card-cl3"/>
    <w:basedOn w:val="a"/>
    <w:pPr>
      <w:spacing w:before="100" w:beforeAutospacing="1" w:after="100" w:afterAutospacing="1" w:line="240" w:lineRule="auto"/>
    </w:pPr>
    <w:rPr>
      <w:rFonts w:ascii="Times New Roman" w:hAnsi="Times New Roman" w:cs="Times New Roman"/>
      <w:kern w:val="0"/>
    </w:rPr>
  </w:style>
  <w:style w:type="paragraph" w:customStyle="1" w:styleId="card-cll3">
    <w:name w:val="card-cl_l3"/>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3">
    <w:name w:val="user-photo3"/>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3">
    <w:name w:val="user-infograph3"/>
    <w:basedOn w:val="a"/>
    <w:pPr>
      <w:spacing w:before="100" w:beforeAutospacing="1" w:after="100" w:afterAutospacing="1" w:line="240" w:lineRule="auto"/>
    </w:pPr>
    <w:rPr>
      <w:rFonts w:ascii="Times New Roman" w:hAnsi="Times New Roman" w:cs="Times New Roman"/>
      <w:kern w:val="0"/>
    </w:rPr>
  </w:style>
  <w:style w:type="paragraph" w:customStyle="1" w:styleId="user-infogr-cl3">
    <w:name w:val="user-infogr-cl3"/>
    <w:basedOn w:val="a"/>
    <w:pPr>
      <w:spacing w:before="100" w:beforeAutospacing="1" w:after="100" w:afterAutospacing="1" w:line="240" w:lineRule="auto"/>
    </w:pPr>
    <w:rPr>
      <w:rFonts w:ascii="Times New Roman" w:hAnsi="Times New Roman" w:cs="Times New Roman"/>
      <w:kern w:val="0"/>
    </w:rPr>
  </w:style>
  <w:style w:type="paragraph" w:customStyle="1" w:styleId="user-infogr-numb3">
    <w:name w:val="user-infogr-numb3"/>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3">
    <w:name w:val="user-infogr-text3"/>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3">
    <w:name w:val="card-cl_r3"/>
    <w:basedOn w:val="a"/>
    <w:pPr>
      <w:spacing w:before="100" w:beforeAutospacing="1" w:after="100" w:afterAutospacing="1" w:line="240" w:lineRule="auto"/>
    </w:pPr>
    <w:rPr>
      <w:rFonts w:ascii="Times New Roman" w:hAnsi="Times New Roman" w:cs="Times New Roman"/>
      <w:kern w:val="0"/>
    </w:rPr>
  </w:style>
  <w:style w:type="paragraph" w:customStyle="1" w:styleId="user-nickname5">
    <w:name w:val="user-nickname5"/>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3">
    <w:name w:val="user-content3"/>
    <w:basedOn w:val="a"/>
    <w:pPr>
      <w:spacing w:before="100" w:beforeAutospacing="1" w:after="1125" w:line="240" w:lineRule="auto"/>
    </w:pPr>
    <w:rPr>
      <w:rFonts w:ascii="Times New Roman" w:hAnsi="Times New Roman" w:cs="Times New Roman"/>
      <w:kern w:val="0"/>
      <w:sz w:val="27"/>
      <w:szCs w:val="27"/>
    </w:rPr>
  </w:style>
  <w:style w:type="paragraph" w:customStyle="1" w:styleId="read-interv3">
    <w:name w:val="read-interv3"/>
    <w:basedOn w:val="a"/>
    <w:pPr>
      <w:spacing w:before="300" w:after="300" w:line="240" w:lineRule="auto"/>
    </w:pPr>
    <w:rPr>
      <w:rFonts w:ascii="Times New Roman" w:hAnsi="Times New Roman" w:cs="Times New Roman"/>
      <w:b/>
      <w:bCs/>
      <w:color w:val="87BC26"/>
      <w:kern w:val="0"/>
      <w:sz w:val="30"/>
      <w:szCs w:val="30"/>
    </w:rPr>
  </w:style>
  <w:style w:type="paragraph" w:customStyle="1" w:styleId="bonus3">
    <w:name w:val="bonus3"/>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3">
    <w:name w:val="partn-content3"/>
    <w:basedOn w:val="a"/>
    <w:pPr>
      <w:spacing w:before="100" w:beforeAutospacing="1" w:after="525" w:line="240" w:lineRule="auto"/>
    </w:pPr>
    <w:rPr>
      <w:rFonts w:ascii="Times New Roman" w:hAnsi="Times New Roman" w:cs="Times New Roman"/>
      <w:kern w:val="0"/>
    </w:rPr>
  </w:style>
  <w:style w:type="paragraph" w:customStyle="1" w:styleId="content-a03">
    <w:name w:val="content-a03"/>
    <w:basedOn w:val="a"/>
    <w:pPr>
      <w:spacing w:before="105" w:after="105" w:line="240" w:lineRule="auto"/>
    </w:pPr>
    <w:rPr>
      <w:rFonts w:ascii="Times New Roman" w:hAnsi="Times New Roman" w:cs="Times New Roman"/>
      <w:kern w:val="0"/>
    </w:rPr>
  </w:style>
  <w:style w:type="paragraph" w:customStyle="1" w:styleId="content-li3">
    <w:name w:val="content-li3"/>
    <w:basedOn w:val="a"/>
    <w:pPr>
      <w:spacing w:before="225" w:after="225" w:line="240" w:lineRule="auto"/>
    </w:pPr>
    <w:rPr>
      <w:rFonts w:ascii="Times New Roman" w:hAnsi="Times New Roman" w:cs="Times New Roman"/>
      <w:kern w:val="0"/>
    </w:rPr>
  </w:style>
  <w:style w:type="paragraph" w:customStyle="1" w:styleId="partn-info3">
    <w:name w:val="partn-info3"/>
    <w:basedOn w:val="a"/>
    <w:pPr>
      <w:spacing w:before="555" w:after="300" w:line="240" w:lineRule="auto"/>
    </w:pPr>
    <w:rPr>
      <w:rFonts w:ascii="Times New Roman" w:hAnsi="Times New Roman" w:cs="Times New Roman"/>
      <w:kern w:val="0"/>
    </w:rPr>
  </w:style>
  <w:style w:type="paragraph" w:customStyle="1" w:styleId="user-nickname6">
    <w:name w:val="user-nickname6"/>
    <w:basedOn w:val="a"/>
    <w:pPr>
      <w:spacing w:before="1650" w:after="1800" w:line="240" w:lineRule="auto"/>
    </w:pPr>
    <w:rPr>
      <w:rFonts w:ascii="Times New Roman" w:hAnsi="Times New Roman" w:cs="Times New Roman"/>
      <w:color w:val="F39100"/>
      <w:kern w:val="0"/>
      <w:sz w:val="54"/>
      <w:szCs w:val="54"/>
    </w:rPr>
  </w:style>
  <w:style w:type="paragraph" w:customStyle="1" w:styleId="text-diagr3">
    <w:name w:val="text-diagr3"/>
    <w:basedOn w:val="a"/>
    <w:pPr>
      <w:spacing w:before="100" w:beforeAutospacing="1" w:after="100" w:afterAutospacing="1" w:line="240" w:lineRule="auto"/>
    </w:pPr>
    <w:rPr>
      <w:rFonts w:ascii="Times New Roman" w:hAnsi="Times New Roman" w:cs="Times New Roman"/>
      <w:kern w:val="0"/>
    </w:rPr>
  </w:style>
  <w:style w:type="paragraph" w:customStyle="1" w:styleId="row-diagrhead3">
    <w:name w:val="row-diagr_head3"/>
    <w:basedOn w:val="a"/>
    <w:pPr>
      <w:spacing w:before="100" w:beforeAutospacing="1" w:after="300" w:line="300" w:lineRule="atLeast"/>
    </w:pPr>
    <w:rPr>
      <w:rFonts w:ascii="Times New Roman" w:hAnsi="Times New Roman" w:cs="Times New Roman"/>
      <w:b/>
      <w:bCs/>
      <w:kern w:val="0"/>
    </w:rPr>
  </w:style>
  <w:style w:type="paragraph" w:customStyle="1" w:styleId="numb-diagr3">
    <w:name w:val="numb-diagr3"/>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3">
    <w:name w:val="bl-diagr3"/>
    <w:basedOn w:val="a"/>
    <w:pPr>
      <w:spacing w:before="225" w:after="100" w:afterAutospacing="1" w:line="240" w:lineRule="auto"/>
    </w:pPr>
    <w:rPr>
      <w:rFonts w:ascii="Times New Roman" w:hAnsi="Times New Roman" w:cs="Times New Roman"/>
      <w:kern w:val="0"/>
    </w:rPr>
  </w:style>
  <w:style w:type="paragraph" w:customStyle="1" w:styleId="progress3">
    <w:name w:val="progress3"/>
    <w:basedOn w:val="a"/>
    <w:pPr>
      <w:spacing w:before="60" w:after="100" w:afterAutospacing="1" w:line="240" w:lineRule="auto"/>
    </w:pPr>
    <w:rPr>
      <w:rFonts w:ascii="Times New Roman" w:hAnsi="Times New Roman" w:cs="Times New Roman"/>
      <w:kern w:val="0"/>
    </w:rPr>
  </w:style>
  <w:style w:type="paragraph" w:customStyle="1" w:styleId="progress-bar3">
    <w:name w:val="progress-bar3"/>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3">
    <w:name w:val="note-diagr3"/>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11">
    <w:name w:val="item__title11"/>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3">
    <w:name w:val="modal_content3"/>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5">
    <w:name w:val="btn3-rem5"/>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6">
    <w:name w:val="btn3-rem6"/>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3">
    <w:name w:val="calend-ph3"/>
    <w:basedOn w:val="a"/>
    <w:pPr>
      <w:spacing w:before="75" w:after="375" w:line="240" w:lineRule="auto"/>
    </w:pPr>
    <w:rPr>
      <w:rFonts w:ascii="Times New Roman" w:hAnsi="Times New Roman" w:cs="Times New Roman"/>
      <w:kern w:val="0"/>
    </w:rPr>
  </w:style>
  <w:style w:type="paragraph" w:customStyle="1" w:styleId="dat3">
    <w:name w:val="dat3"/>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3">
    <w:name w:val="item__title_edit_23"/>
    <w:basedOn w:val="a"/>
    <w:pPr>
      <w:spacing w:before="100" w:beforeAutospacing="1" w:after="100" w:afterAutospacing="1" w:line="240" w:lineRule="auto"/>
    </w:pPr>
    <w:rPr>
      <w:rFonts w:ascii="Times New Roman" w:hAnsi="Times New Roman" w:cs="Times New Roman"/>
      <w:kern w:val="0"/>
    </w:rPr>
  </w:style>
  <w:style w:type="paragraph" w:customStyle="1" w:styleId="itemtitle12">
    <w:name w:val="item__title12"/>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3">
    <w:name w:val="logged-in3"/>
    <w:basedOn w:val="a"/>
    <w:pPr>
      <w:spacing w:before="100" w:beforeAutospacing="1" w:after="100" w:afterAutospacing="1" w:line="240" w:lineRule="auto"/>
      <w:jc w:val="center"/>
    </w:pPr>
    <w:rPr>
      <w:rFonts w:ascii="Arial" w:hAnsi="Arial" w:cs="Arial"/>
      <w:kern w:val="0"/>
    </w:rPr>
  </w:style>
  <w:style w:type="paragraph" w:customStyle="1" w:styleId="data-savenote3">
    <w:name w:val="data-save_note3"/>
    <w:basedOn w:val="a"/>
    <w:pPr>
      <w:spacing w:before="100" w:beforeAutospacing="1" w:after="750" w:line="240" w:lineRule="auto"/>
    </w:pPr>
    <w:rPr>
      <w:rFonts w:ascii="Times New Roman" w:hAnsi="Times New Roman" w:cs="Times New Roman"/>
      <w:kern w:val="0"/>
    </w:rPr>
  </w:style>
  <w:style w:type="paragraph" w:customStyle="1" w:styleId="logged-intop3">
    <w:name w:val="logged-in__top3"/>
    <w:basedOn w:val="a"/>
    <w:pPr>
      <w:spacing w:before="100" w:beforeAutospacing="1" w:after="150" w:line="240" w:lineRule="auto"/>
    </w:pPr>
    <w:rPr>
      <w:rFonts w:ascii="Times New Roman" w:hAnsi="Times New Roman" w:cs="Times New Roman"/>
      <w:kern w:val="0"/>
      <w:sz w:val="33"/>
      <w:szCs w:val="33"/>
    </w:rPr>
  </w:style>
  <w:style w:type="paragraph" w:customStyle="1" w:styleId="data-saveic3">
    <w:name w:val="data-save_ic3"/>
    <w:basedOn w:val="a"/>
    <w:pPr>
      <w:spacing w:before="300" w:after="300" w:line="240" w:lineRule="auto"/>
    </w:pPr>
    <w:rPr>
      <w:rFonts w:ascii="Times New Roman" w:hAnsi="Times New Roman" w:cs="Times New Roman"/>
      <w:kern w:val="0"/>
    </w:rPr>
  </w:style>
  <w:style w:type="paragraph" w:customStyle="1" w:styleId="data-save3">
    <w:name w:val="data-save3"/>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5">
    <w:name w:val="downl_btn5"/>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6">
    <w:name w:val="downl_btn6"/>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3">
    <w:name w:val="mistake3"/>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18">
    <w:name w:val="btn18"/>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5">
    <w:name w:val="white_button5"/>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19">
    <w:name w:val="btn19"/>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6">
    <w:name w:val="white_button6"/>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favour-count7">
    <w:name w:val="favour-count7"/>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pagingitem5">
    <w:name w:val="paging__item5"/>
    <w:basedOn w:val="a"/>
    <w:pPr>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6">
    <w:name w:val="paging__item6"/>
    <w:basedOn w:val="a"/>
    <w:pPr>
      <w:shd w:val="clear" w:color="auto" w:fill="EFEFEF"/>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prev5">
    <w:name w:val="paging__item--prev5"/>
    <w:basedOn w:val="a"/>
    <w:pPr>
      <w:spacing w:before="100" w:beforeAutospacing="1" w:after="100" w:afterAutospacing="1" w:line="240" w:lineRule="auto"/>
      <w:ind w:right="45"/>
    </w:pPr>
    <w:rPr>
      <w:rFonts w:ascii="Times New Roman" w:hAnsi="Times New Roman" w:cs="Times New Roman"/>
      <w:kern w:val="0"/>
    </w:rPr>
  </w:style>
  <w:style w:type="paragraph" w:customStyle="1" w:styleId="pagingitem--next5">
    <w:name w:val="paging__item--next5"/>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next6">
    <w:name w:val="paging__item--next6"/>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prev6">
    <w:name w:val="paging__item--prev6"/>
    <w:basedOn w:val="a"/>
    <w:pPr>
      <w:spacing w:before="100" w:beforeAutospacing="1" w:after="100" w:afterAutospacing="1" w:line="240" w:lineRule="auto"/>
      <w:ind w:right="45"/>
    </w:pPr>
    <w:rPr>
      <w:rFonts w:ascii="Times New Roman" w:hAnsi="Times New Roman" w:cs="Times New Roman"/>
      <w:kern w:val="0"/>
    </w:rPr>
  </w:style>
  <w:style w:type="paragraph" w:customStyle="1" w:styleId="common--button3">
    <w:name w:val="common--button3"/>
    <w:basedOn w:val="a"/>
    <w:pPr>
      <w:spacing w:before="100" w:beforeAutospacing="1" w:after="100" w:afterAutospacing="1" w:line="240" w:lineRule="auto"/>
    </w:pPr>
    <w:rPr>
      <w:rFonts w:ascii="Times New Roman" w:hAnsi="Times New Roman" w:cs="Times New Roman"/>
      <w:b/>
      <w:bCs/>
      <w:kern w:val="0"/>
    </w:rPr>
  </w:style>
  <w:style w:type="paragraph" w:customStyle="1" w:styleId="common--buttongreen7">
    <w:name w:val="common--button__green7"/>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common--titlexl3">
    <w:name w:val="common--title__xl3"/>
    <w:basedOn w:val="a"/>
    <w:pPr>
      <w:spacing w:before="100" w:beforeAutospacing="1" w:after="360" w:line="420" w:lineRule="atLeast"/>
    </w:pPr>
    <w:rPr>
      <w:rFonts w:ascii="Arial" w:hAnsi="Arial" w:cs="Arial"/>
      <w:kern w:val="0"/>
      <w:sz w:val="30"/>
      <w:szCs w:val="30"/>
    </w:rPr>
  </w:style>
  <w:style w:type="paragraph" w:customStyle="1" w:styleId="common--titlemd3">
    <w:name w:val="common--title__md3"/>
    <w:basedOn w:val="a"/>
    <w:pPr>
      <w:spacing w:before="100" w:beforeAutospacing="1" w:after="120" w:line="360" w:lineRule="atLeast"/>
    </w:pPr>
    <w:rPr>
      <w:rFonts w:ascii="Times New Roman" w:hAnsi="Times New Roman" w:cs="Times New Roman"/>
      <w:kern w:val="0"/>
    </w:rPr>
  </w:style>
  <w:style w:type="paragraph" w:customStyle="1" w:styleId="common--buttongreen8">
    <w:name w:val="common--button__green8"/>
    <w:basedOn w:val="a"/>
    <w:pPr>
      <w:shd w:val="clear" w:color="auto" w:fill="94C11C"/>
      <w:spacing w:before="100" w:beforeAutospacing="1" w:after="100" w:afterAutospacing="1" w:line="240" w:lineRule="auto"/>
    </w:pPr>
    <w:rPr>
      <w:rFonts w:ascii="Times New Roman" w:hAnsi="Times New Roman" w:cs="Times New Roman"/>
      <w:b/>
      <w:bCs/>
      <w:color w:val="FFFFFF"/>
      <w:kern w:val="0"/>
    </w:rPr>
  </w:style>
  <w:style w:type="paragraph" w:customStyle="1" w:styleId="slick-slide5">
    <w:name w:val="slick-slide5"/>
    <w:basedOn w:val="a"/>
    <w:pPr>
      <w:spacing w:before="100" w:beforeAutospacing="1" w:after="100" w:afterAutospacing="1" w:line="240" w:lineRule="auto"/>
    </w:pPr>
    <w:rPr>
      <w:rFonts w:ascii="Times New Roman" w:hAnsi="Times New Roman" w:cs="Times New Roman"/>
      <w:kern w:val="0"/>
    </w:rPr>
  </w:style>
  <w:style w:type="paragraph" w:customStyle="1" w:styleId="slick-slide6">
    <w:name w:val="slick-slide6"/>
    <w:basedOn w:val="a"/>
    <w:pPr>
      <w:spacing w:before="100" w:beforeAutospacing="1" w:after="100" w:afterAutospacing="1" w:line="240" w:lineRule="auto"/>
    </w:pPr>
    <w:rPr>
      <w:rFonts w:ascii="Times New Roman" w:hAnsi="Times New Roman" w:cs="Times New Roman"/>
      <w:kern w:val="0"/>
    </w:rPr>
  </w:style>
  <w:style w:type="paragraph" w:customStyle="1" w:styleId="slick-list3">
    <w:name w:val="slick-list3"/>
    <w:basedOn w:val="a"/>
    <w:pPr>
      <w:shd w:val="clear" w:color="auto" w:fill="FFFFFF"/>
      <w:spacing w:after="0" w:line="240" w:lineRule="auto"/>
    </w:pPr>
    <w:rPr>
      <w:rFonts w:ascii="Times New Roman" w:hAnsi="Times New Roman" w:cs="Times New Roman"/>
      <w:kern w:val="0"/>
    </w:rPr>
  </w:style>
  <w:style w:type="paragraph" w:customStyle="1" w:styleId="common--buttongreen9">
    <w:name w:val="common--button__green9"/>
    <w:basedOn w:val="a"/>
    <w:pPr>
      <w:shd w:val="clear" w:color="auto" w:fill="94C11C"/>
      <w:spacing w:after="0" w:line="360" w:lineRule="atLeast"/>
    </w:pPr>
    <w:rPr>
      <w:rFonts w:ascii="Times New Roman" w:hAnsi="Times New Roman" w:cs="Times New Roman"/>
      <w:b/>
      <w:bCs/>
      <w:color w:val="FFFFFF"/>
      <w:kern w:val="0"/>
    </w:rPr>
  </w:style>
  <w:style w:type="paragraph" w:customStyle="1" w:styleId="popupcontent3">
    <w:name w:val="popup__content3"/>
    <w:basedOn w:val="a"/>
    <w:pPr>
      <w:spacing w:before="100" w:beforeAutospacing="1" w:after="100" w:afterAutospacing="1" w:line="240" w:lineRule="auto"/>
    </w:pPr>
    <w:rPr>
      <w:rFonts w:ascii="Times New Roman" w:hAnsi="Times New Roman" w:cs="Times New Roman"/>
      <w:kern w:val="0"/>
    </w:rPr>
  </w:style>
  <w:style w:type="paragraph" w:customStyle="1" w:styleId="popupevent3">
    <w:name w:val="popup__event3"/>
    <w:basedOn w:val="a"/>
    <w:pPr>
      <w:spacing w:after="180" w:line="300" w:lineRule="atLeast"/>
      <w:jc w:val="center"/>
    </w:pPr>
    <w:rPr>
      <w:rFonts w:ascii="Times New Roman" w:hAnsi="Times New Roman" w:cs="Times New Roman"/>
      <w:kern w:val="0"/>
      <w:sz w:val="21"/>
      <w:szCs w:val="21"/>
    </w:rPr>
  </w:style>
  <w:style w:type="paragraph" w:customStyle="1" w:styleId="popuptitle3">
    <w:name w:val="popup__title3"/>
    <w:basedOn w:val="a"/>
    <w:pPr>
      <w:spacing w:after="120" w:line="420" w:lineRule="atLeast"/>
      <w:jc w:val="center"/>
    </w:pPr>
    <w:rPr>
      <w:rFonts w:ascii="Times New Roman" w:hAnsi="Times New Roman" w:cs="Times New Roman"/>
      <w:b/>
      <w:bCs/>
      <w:kern w:val="0"/>
      <w:sz w:val="30"/>
      <w:szCs w:val="30"/>
    </w:rPr>
  </w:style>
  <w:style w:type="paragraph" w:customStyle="1" w:styleId="popuptext3">
    <w:name w:val="popup__text3"/>
    <w:basedOn w:val="a"/>
    <w:pPr>
      <w:spacing w:after="360" w:line="360" w:lineRule="atLeast"/>
      <w:jc w:val="center"/>
    </w:pPr>
    <w:rPr>
      <w:rFonts w:ascii="Times New Roman" w:hAnsi="Times New Roman" w:cs="Times New Roman"/>
      <w:kern w:val="0"/>
    </w:rPr>
  </w:style>
  <w:style w:type="paragraph" w:customStyle="1" w:styleId="popupheader3">
    <w:name w:val="popup__header3"/>
    <w:basedOn w:val="a"/>
    <w:pPr>
      <w:spacing w:before="100" w:beforeAutospacing="1" w:after="100" w:afterAutospacing="1" w:line="240" w:lineRule="auto"/>
    </w:pPr>
    <w:rPr>
      <w:rFonts w:ascii="Times New Roman" w:hAnsi="Times New Roman" w:cs="Times New Roman"/>
      <w:kern w:val="0"/>
    </w:rPr>
  </w:style>
  <w:style w:type="paragraph" w:customStyle="1" w:styleId="popupcross3">
    <w:name w:val="popup__cross3"/>
    <w:basedOn w:val="a"/>
    <w:pPr>
      <w:spacing w:before="100" w:beforeAutospacing="1" w:after="100" w:afterAutospacing="1" w:line="240" w:lineRule="auto"/>
    </w:pPr>
    <w:rPr>
      <w:rFonts w:ascii="Times New Roman" w:hAnsi="Times New Roman" w:cs="Times New Roman"/>
      <w:kern w:val="0"/>
    </w:rPr>
  </w:style>
  <w:style w:type="paragraph" w:customStyle="1" w:styleId="popupwrapper3">
    <w:name w:val="popup__wrapper3"/>
    <w:basedOn w:val="a"/>
    <w:pPr>
      <w:shd w:val="clear" w:color="auto" w:fill="FFFFFF"/>
      <w:spacing w:after="0" w:line="240" w:lineRule="auto"/>
      <w:ind w:left="240" w:right="240"/>
    </w:pPr>
    <w:rPr>
      <w:rFonts w:ascii="Times New Roman" w:hAnsi="Times New Roman" w:cs="Times New Roman"/>
      <w:kern w:val="0"/>
    </w:rPr>
  </w:style>
  <w:style w:type="paragraph" w:customStyle="1" w:styleId="logo-note3">
    <w:name w:val="logo-note3"/>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3">
    <w:name w:val="top-nav__item_mp3"/>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3">
    <w:name w:val="phone-shedule3"/>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6">
    <w:name w:val="page-search__form6"/>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5">
    <w:name w:val="page-search__toggle5"/>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6">
    <w:name w:val="page-search__toggle6"/>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3">
    <w:name w:val="search-wrap3"/>
    <w:basedOn w:val="a"/>
    <w:pPr>
      <w:spacing w:before="100" w:beforeAutospacing="1" w:after="300" w:line="240" w:lineRule="auto"/>
    </w:pPr>
    <w:rPr>
      <w:rFonts w:ascii="Times New Roman" w:hAnsi="Times New Roman" w:cs="Times New Roman"/>
      <w:kern w:val="0"/>
    </w:rPr>
  </w:style>
  <w:style w:type="paragraph" w:customStyle="1" w:styleId="lnkall23">
    <w:name w:val="lnk_all23"/>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3">
    <w:name w:val="btn-note3"/>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3">
    <w:name w:val="btn-bx23"/>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8">
    <w:name w:val="favour-count8"/>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9">
    <w:name w:val="favour-count9"/>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3">
    <w:name w:val="quest_edit3"/>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3">
    <w:name w:val="quest_date3"/>
    <w:basedOn w:val="a"/>
    <w:pPr>
      <w:spacing w:before="75" w:after="45" w:line="240" w:lineRule="auto"/>
      <w:jc w:val="right"/>
    </w:pPr>
    <w:rPr>
      <w:rFonts w:ascii="Times New Roman" w:hAnsi="Times New Roman" w:cs="Times New Roman"/>
      <w:color w:val="F39100"/>
      <w:kern w:val="0"/>
    </w:rPr>
  </w:style>
  <w:style w:type="paragraph" w:customStyle="1" w:styleId="expert-photo3">
    <w:name w:val="expert-photo3"/>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3">
    <w:name w:val="review_text3"/>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3">
    <w:name w:val="box-title_note3"/>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5">
    <w:name w:val="box-title5"/>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6">
    <w:name w:val="box-title6"/>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3">
    <w:name w:val="reference_numb3"/>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5">
    <w:name w:val="box-title_arr5"/>
    <w:basedOn w:val="a"/>
    <w:pPr>
      <w:spacing w:before="100" w:beforeAutospacing="1" w:after="100" w:afterAutospacing="1" w:line="240" w:lineRule="auto"/>
    </w:pPr>
    <w:rPr>
      <w:rFonts w:ascii="Times New Roman" w:hAnsi="Times New Roman" w:cs="Times New Roman"/>
      <w:kern w:val="0"/>
    </w:rPr>
  </w:style>
  <w:style w:type="paragraph" w:customStyle="1" w:styleId="box-titlearr6">
    <w:name w:val="box-title_arr6"/>
    <w:basedOn w:val="a"/>
    <w:pPr>
      <w:spacing w:before="100" w:beforeAutospacing="1" w:after="0" w:line="240" w:lineRule="auto"/>
    </w:pPr>
    <w:rPr>
      <w:rFonts w:ascii="Times New Roman" w:hAnsi="Times New Roman" w:cs="Times New Roman"/>
      <w:kern w:val="0"/>
    </w:rPr>
  </w:style>
  <w:style w:type="paragraph" w:customStyle="1" w:styleId="weekformitem3">
    <w:name w:val="weekform_item3"/>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4">
    <w:name w:val="lnk_all_wrap4"/>
    <w:basedOn w:val="a"/>
    <w:pPr>
      <w:spacing w:before="225" w:after="100" w:afterAutospacing="1" w:line="240" w:lineRule="auto"/>
      <w:jc w:val="right"/>
    </w:pPr>
    <w:rPr>
      <w:rFonts w:ascii="Times New Roman" w:hAnsi="Times New Roman" w:cs="Times New Roman"/>
      <w:kern w:val="0"/>
    </w:rPr>
  </w:style>
  <w:style w:type="paragraph" w:customStyle="1" w:styleId="slider-newstext3">
    <w:name w:val="slider-news_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3">
    <w:name w:val="slider-news_ttl3"/>
    <w:basedOn w:val="a"/>
    <w:pPr>
      <w:spacing w:before="75" w:after="150" w:line="240" w:lineRule="auto"/>
    </w:pPr>
    <w:rPr>
      <w:rFonts w:ascii="Times New Roman" w:hAnsi="Times New Roman" w:cs="Times New Roman"/>
      <w:color w:val="F39100"/>
      <w:kern w:val="0"/>
      <w:sz w:val="27"/>
      <w:szCs w:val="27"/>
    </w:rPr>
  </w:style>
  <w:style w:type="paragraph" w:customStyle="1" w:styleId="news-itemtext5">
    <w:name w:val="news-item_text5"/>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3">
    <w:name w:val="news-item_date3"/>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6">
    <w:name w:val="news-item_text6"/>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3">
    <w:name w:val="topical-ttl3"/>
    <w:basedOn w:val="a"/>
    <w:pPr>
      <w:spacing w:before="100" w:beforeAutospacing="1" w:after="105" w:line="240" w:lineRule="auto"/>
    </w:pPr>
    <w:rPr>
      <w:rFonts w:ascii="Times New Roman" w:hAnsi="Times New Roman" w:cs="Times New Roman"/>
      <w:color w:val="F39100"/>
      <w:kern w:val="0"/>
    </w:rPr>
  </w:style>
  <w:style w:type="paragraph" w:customStyle="1" w:styleId="tablinks13">
    <w:name w:val="tablinks13"/>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14">
    <w:name w:val="tablinks14"/>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3">
    <w:name w:val="seminar-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15">
    <w:name w:val="tablinks15"/>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6">
    <w:name w:val="tablinks16"/>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7">
    <w:name w:val="tablinks17"/>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18">
    <w:name w:val="tablinks18"/>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3">
    <w:name w:val="lawyer-ttl3"/>
    <w:basedOn w:val="a"/>
    <w:pPr>
      <w:spacing w:before="100" w:beforeAutospacing="1" w:after="255" w:line="240" w:lineRule="auto"/>
    </w:pPr>
    <w:rPr>
      <w:rFonts w:ascii="Times New Roman" w:hAnsi="Times New Roman" w:cs="Times New Roman"/>
      <w:color w:val="F39100"/>
      <w:kern w:val="0"/>
    </w:rPr>
  </w:style>
  <w:style w:type="paragraph" w:customStyle="1" w:styleId="lawyer-text3">
    <w:name w:val="lawyer-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3">
    <w:name w:val="lnk_all_wrap23"/>
    <w:basedOn w:val="a"/>
    <w:pPr>
      <w:spacing w:before="100" w:beforeAutospacing="1" w:after="0" w:line="240" w:lineRule="auto"/>
      <w:jc w:val="right"/>
    </w:pPr>
    <w:rPr>
      <w:rFonts w:ascii="Times New Roman" w:hAnsi="Times New Roman" w:cs="Times New Roman"/>
      <w:kern w:val="0"/>
    </w:rPr>
  </w:style>
  <w:style w:type="paragraph" w:customStyle="1" w:styleId="announcement-type3">
    <w:name w:val="announcement-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3">
    <w:name w:val="seminar-date3"/>
    <w:basedOn w:val="a"/>
    <w:pPr>
      <w:spacing w:after="0" w:line="240" w:lineRule="auto"/>
    </w:pPr>
    <w:rPr>
      <w:rFonts w:ascii="Times New Roman" w:hAnsi="Times New Roman" w:cs="Times New Roman"/>
      <w:color w:val="5B5B5B"/>
      <w:kern w:val="0"/>
      <w:sz w:val="20"/>
      <w:szCs w:val="20"/>
    </w:rPr>
  </w:style>
  <w:style w:type="paragraph" w:customStyle="1" w:styleId="moveup-exp5">
    <w:name w:val="moveup-exp5"/>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3">
    <w:name w:val="moveup-exp23"/>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3">
    <w:name w:val="moveup-exp33"/>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3">
    <w:name w:val="close-exp3"/>
    <w:basedOn w:val="a"/>
    <w:pPr>
      <w:spacing w:before="100" w:beforeAutospacing="1" w:after="100" w:afterAutospacing="1" w:line="240" w:lineRule="auto"/>
    </w:pPr>
    <w:rPr>
      <w:rFonts w:ascii="Times New Roman" w:hAnsi="Times New Roman" w:cs="Times New Roman"/>
      <w:kern w:val="0"/>
    </w:rPr>
  </w:style>
  <w:style w:type="paragraph" w:customStyle="1" w:styleId="svg-image-word3">
    <w:name w:val="svg-image-word3"/>
    <w:basedOn w:val="a"/>
    <w:pPr>
      <w:spacing w:before="100" w:beforeAutospacing="1" w:after="100" w:afterAutospacing="1" w:line="240" w:lineRule="auto"/>
    </w:pPr>
    <w:rPr>
      <w:rFonts w:ascii="Times New Roman" w:hAnsi="Times New Roman" w:cs="Times New Roman"/>
      <w:kern w:val="0"/>
    </w:rPr>
  </w:style>
  <w:style w:type="paragraph" w:customStyle="1" w:styleId="icon13">
    <w:name w:val="icon13"/>
    <w:basedOn w:val="a"/>
    <w:pPr>
      <w:spacing w:before="100" w:beforeAutospacing="1" w:after="100" w:afterAutospacing="1" w:line="240" w:lineRule="auto"/>
    </w:pPr>
    <w:rPr>
      <w:rFonts w:ascii="Times New Roman" w:hAnsi="Times New Roman" w:cs="Times New Roman"/>
      <w:kern w:val="0"/>
    </w:rPr>
  </w:style>
  <w:style w:type="paragraph" w:customStyle="1" w:styleId="icon14">
    <w:name w:val="icon14"/>
    <w:basedOn w:val="a"/>
    <w:pPr>
      <w:spacing w:after="0" w:line="240" w:lineRule="auto"/>
      <w:ind w:left="30" w:right="30"/>
    </w:pPr>
    <w:rPr>
      <w:rFonts w:ascii="Times New Roman" w:hAnsi="Times New Roman" w:cs="Times New Roman"/>
      <w:kern w:val="0"/>
    </w:rPr>
  </w:style>
  <w:style w:type="paragraph" w:customStyle="1" w:styleId="icon-filters3">
    <w:name w:val="icon-filters3"/>
    <w:basedOn w:val="a"/>
    <w:pPr>
      <w:spacing w:after="0" w:line="240" w:lineRule="auto"/>
    </w:pPr>
    <w:rPr>
      <w:rFonts w:ascii="Times New Roman" w:hAnsi="Times New Roman" w:cs="Times New Roman"/>
      <w:kern w:val="0"/>
    </w:rPr>
  </w:style>
  <w:style w:type="paragraph" w:customStyle="1" w:styleId="nojs-toggle3">
    <w:name w:val="nojs-toggle3"/>
    <w:basedOn w:val="a"/>
    <w:pPr>
      <w:spacing w:before="100" w:beforeAutospacing="1" w:after="100" w:afterAutospacing="1" w:line="240" w:lineRule="auto"/>
    </w:pPr>
    <w:rPr>
      <w:rFonts w:ascii="Times New Roman" w:hAnsi="Times New Roman" w:cs="Times New Roman"/>
      <w:kern w:val="0"/>
    </w:rPr>
  </w:style>
  <w:style w:type="paragraph" w:customStyle="1" w:styleId="icon15">
    <w:name w:val="icon15"/>
    <w:basedOn w:val="a"/>
    <w:pPr>
      <w:spacing w:before="100" w:beforeAutospacing="1" w:after="100" w:afterAutospacing="1" w:line="240" w:lineRule="auto"/>
    </w:pPr>
    <w:rPr>
      <w:rFonts w:ascii="Times New Roman" w:hAnsi="Times New Roman" w:cs="Times New Roman"/>
      <w:kern w:val="0"/>
    </w:rPr>
  </w:style>
  <w:style w:type="paragraph" w:customStyle="1" w:styleId="page-content6">
    <w:name w:val="page-content6"/>
    <w:basedOn w:val="a"/>
    <w:pPr>
      <w:spacing w:before="100" w:beforeAutospacing="1" w:after="100" w:afterAutospacing="1" w:line="240" w:lineRule="auto"/>
    </w:pPr>
    <w:rPr>
      <w:rFonts w:ascii="Times New Roman" w:hAnsi="Times New Roman" w:cs="Times New Roman"/>
      <w:kern w:val="0"/>
    </w:rPr>
  </w:style>
  <w:style w:type="paragraph" w:customStyle="1" w:styleId="page-gen8">
    <w:name w:val="page-gen8"/>
    <w:basedOn w:val="a"/>
    <w:pPr>
      <w:spacing w:before="90" w:after="100" w:afterAutospacing="1" w:line="240" w:lineRule="auto"/>
      <w:ind w:left="4665"/>
    </w:pPr>
    <w:rPr>
      <w:rFonts w:ascii="Times New Roman" w:hAnsi="Times New Roman" w:cs="Times New Roman"/>
      <w:kern w:val="0"/>
    </w:rPr>
  </w:style>
  <w:style w:type="paragraph" w:customStyle="1" w:styleId="content-item16">
    <w:name w:val="content-item16"/>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3">
    <w:name w:val="page-aside--document3"/>
    <w:basedOn w:val="a"/>
    <w:pPr>
      <w:spacing w:before="100" w:beforeAutospacing="1" w:after="0" w:line="240" w:lineRule="auto"/>
    </w:pPr>
    <w:rPr>
      <w:rFonts w:ascii="Times New Roman" w:hAnsi="Times New Roman" w:cs="Times New Roman"/>
      <w:kern w:val="0"/>
    </w:rPr>
  </w:style>
  <w:style w:type="paragraph" w:customStyle="1" w:styleId="content-item17">
    <w:name w:val="content-item17"/>
    <w:basedOn w:val="a"/>
    <w:pPr>
      <w:spacing w:after="0" w:line="240" w:lineRule="auto"/>
    </w:pPr>
    <w:rPr>
      <w:rFonts w:ascii="Times New Roman" w:hAnsi="Times New Roman" w:cs="Times New Roman"/>
      <w:kern w:val="0"/>
    </w:rPr>
  </w:style>
  <w:style w:type="paragraph" w:customStyle="1" w:styleId="content-itemtoggle3">
    <w:name w:val="content-item__toggle3"/>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3">
    <w:name w:val="content-item--filter3"/>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9">
    <w:name w:val="content-item--contents9"/>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3">
    <w:name w:val="item--filters3"/>
    <w:basedOn w:val="a"/>
    <w:pPr>
      <w:spacing w:before="100" w:beforeAutospacing="1" w:after="100" w:afterAutospacing="1" w:line="240" w:lineRule="auto"/>
    </w:pPr>
    <w:rPr>
      <w:rFonts w:ascii="Times New Roman" w:hAnsi="Times New Roman" w:cs="Times New Roman"/>
      <w:kern w:val="0"/>
    </w:rPr>
  </w:style>
  <w:style w:type="paragraph" w:customStyle="1" w:styleId="item--contents3">
    <w:name w:val="item--contents3"/>
    <w:basedOn w:val="a"/>
    <w:pPr>
      <w:spacing w:before="100" w:beforeAutospacing="1" w:after="100" w:afterAutospacing="1" w:line="240" w:lineRule="auto"/>
    </w:pPr>
    <w:rPr>
      <w:rFonts w:ascii="Times New Roman" w:hAnsi="Times New Roman" w:cs="Times New Roman"/>
      <w:kern w:val="0"/>
    </w:rPr>
  </w:style>
  <w:style w:type="paragraph" w:customStyle="1" w:styleId="page-gen9">
    <w:name w:val="page-gen9"/>
    <w:basedOn w:val="a"/>
    <w:pPr>
      <w:spacing w:before="90" w:after="100" w:afterAutospacing="1" w:line="240" w:lineRule="auto"/>
      <w:ind w:left="4665"/>
    </w:pPr>
    <w:rPr>
      <w:rFonts w:ascii="Times New Roman" w:hAnsi="Times New Roman" w:cs="Times New Roman"/>
      <w:kern w:val="0"/>
    </w:rPr>
  </w:style>
  <w:style w:type="paragraph" w:customStyle="1" w:styleId="content-item18">
    <w:name w:val="content-item18"/>
    <w:basedOn w:val="a"/>
    <w:pPr>
      <w:spacing w:before="100" w:beforeAutospacing="1" w:after="180" w:line="240" w:lineRule="auto"/>
    </w:pPr>
    <w:rPr>
      <w:rFonts w:ascii="Times New Roman" w:hAnsi="Times New Roman" w:cs="Times New Roman"/>
      <w:kern w:val="0"/>
    </w:rPr>
  </w:style>
  <w:style w:type="paragraph" w:customStyle="1" w:styleId="document-scroll-overflow-wrap3">
    <w:name w:val="document-scroll-overflow-wrap3"/>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7">
    <w:name w:val="note-indicator7"/>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8">
    <w:name w:val="note-indicator8"/>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9">
    <w:name w:val="note-indicator9"/>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3">
    <w:name w:val="menu-btn_new3"/>
    <w:basedOn w:val="a"/>
    <w:pPr>
      <w:spacing w:after="100" w:afterAutospacing="1" w:line="240" w:lineRule="auto"/>
      <w:ind w:right="165"/>
    </w:pPr>
    <w:rPr>
      <w:rFonts w:ascii="Times New Roman" w:hAnsi="Times New Roman" w:cs="Times New Roman"/>
      <w:kern w:val="0"/>
    </w:rPr>
  </w:style>
  <w:style w:type="paragraph" w:customStyle="1" w:styleId="icon16">
    <w:name w:val="icon16"/>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17">
    <w:name w:val="icon17"/>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3">
    <w:name w:val="page-hr3"/>
    <w:basedOn w:val="a"/>
    <w:pPr>
      <w:spacing w:before="100" w:beforeAutospacing="1" w:after="100" w:afterAutospacing="1" w:line="240" w:lineRule="auto"/>
    </w:pPr>
    <w:rPr>
      <w:rFonts w:ascii="Times New Roman" w:hAnsi="Times New Roman" w:cs="Times New Roman"/>
      <w:kern w:val="0"/>
    </w:rPr>
  </w:style>
  <w:style w:type="paragraph" w:customStyle="1" w:styleId="js-where-look3">
    <w:name w:val="js-where-look3"/>
    <w:basedOn w:val="a"/>
    <w:pPr>
      <w:spacing w:before="100" w:beforeAutospacing="1" w:after="100" w:afterAutospacing="1" w:line="240" w:lineRule="auto"/>
    </w:pPr>
    <w:rPr>
      <w:rFonts w:ascii="Times New Roman" w:hAnsi="Times New Roman" w:cs="Times New Roman"/>
      <w:vanish/>
      <w:kern w:val="0"/>
    </w:rPr>
  </w:style>
  <w:style w:type="paragraph" w:customStyle="1" w:styleId="arrowbtn3">
    <w:name w:val="arrow_btn3"/>
    <w:basedOn w:val="a"/>
    <w:pPr>
      <w:spacing w:after="0" w:line="240" w:lineRule="auto"/>
    </w:pPr>
    <w:rPr>
      <w:rFonts w:ascii="Times New Roman" w:hAnsi="Times New Roman" w:cs="Times New Roman"/>
      <w:kern w:val="0"/>
    </w:rPr>
  </w:style>
  <w:style w:type="paragraph" w:customStyle="1" w:styleId="arrowbtn-first3">
    <w:name w:val="arrow_btn-first3"/>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18">
    <w:name w:val="icon18"/>
    <w:basedOn w:val="a"/>
    <w:pPr>
      <w:spacing w:before="100" w:beforeAutospacing="1" w:after="100" w:afterAutospacing="1" w:line="240" w:lineRule="auto"/>
    </w:pPr>
    <w:rPr>
      <w:rFonts w:ascii="Times New Roman" w:hAnsi="Times New Roman" w:cs="Times New Roman"/>
      <w:kern w:val="0"/>
    </w:rPr>
  </w:style>
  <w:style w:type="paragraph" w:customStyle="1" w:styleId="action-select3">
    <w:name w:val="action-select3"/>
    <w:basedOn w:val="a"/>
    <w:pPr>
      <w:spacing w:after="300" w:line="240" w:lineRule="auto"/>
    </w:pPr>
    <w:rPr>
      <w:rFonts w:ascii="Times New Roman" w:hAnsi="Times New Roman" w:cs="Times New Roman"/>
      <w:kern w:val="0"/>
    </w:rPr>
  </w:style>
  <w:style w:type="paragraph" w:customStyle="1" w:styleId="dropdown-note7">
    <w:name w:val="dropdown-note7"/>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8">
    <w:name w:val="dropdown-note8"/>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3">
    <w:name w:val="docs-actions__section3"/>
    <w:basedOn w:val="a"/>
    <w:pPr>
      <w:spacing w:before="100" w:beforeAutospacing="1" w:after="100" w:afterAutospacing="1" w:line="240" w:lineRule="auto"/>
    </w:pPr>
    <w:rPr>
      <w:rFonts w:ascii="Times New Roman" w:hAnsi="Times New Roman" w:cs="Times New Roman"/>
      <w:kern w:val="0"/>
    </w:rPr>
  </w:style>
  <w:style w:type="paragraph" w:customStyle="1" w:styleId="compare-header3">
    <w:name w:val="compare-header3"/>
    <w:basedOn w:val="a"/>
    <w:pPr>
      <w:spacing w:after="0" w:line="240" w:lineRule="auto"/>
    </w:pPr>
    <w:rPr>
      <w:rFonts w:ascii="Times New Roman" w:hAnsi="Times New Roman" w:cs="Times New Roman"/>
      <w:kern w:val="0"/>
    </w:rPr>
  </w:style>
  <w:style w:type="paragraph" w:customStyle="1" w:styleId="compare-selectitem3">
    <w:name w:val="compare-select__item3"/>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3">
    <w:name w:val="compare-select__button3"/>
    <w:basedOn w:val="a"/>
    <w:pPr>
      <w:spacing w:after="0" w:line="240" w:lineRule="auto"/>
      <w:ind w:left="30"/>
    </w:pPr>
    <w:rPr>
      <w:rFonts w:ascii="Times New Roman" w:hAnsi="Times New Roman" w:cs="Times New Roman"/>
      <w:kern w:val="0"/>
    </w:rPr>
  </w:style>
  <w:style w:type="paragraph" w:customStyle="1" w:styleId="compare-info3">
    <w:name w:val="compare-info3"/>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3">
    <w:name w:val="compare-nav__item-down3"/>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3">
    <w:name w:val="compare-nav__item3"/>
    <w:basedOn w:val="a"/>
    <w:pPr>
      <w:spacing w:after="0" w:line="240" w:lineRule="auto"/>
      <w:ind w:left="120" w:right="120"/>
    </w:pPr>
    <w:rPr>
      <w:rFonts w:ascii="Times New Roman" w:hAnsi="Times New Roman" w:cs="Times New Roman"/>
      <w:kern w:val="0"/>
    </w:rPr>
  </w:style>
  <w:style w:type="paragraph" w:customStyle="1" w:styleId="dropdown-note9">
    <w:name w:val="dropdown-note9"/>
    <w:basedOn w:val="a"/>
    <w:pPr>
      <w:spacing w:before="100" w:beforeAutospacing="1" w:after="100" w:afterAutospacing="1" w:line="240" w:lineRule="auto"/>
    </w:pPr>
    <w:rPr>
      <w:rFonts w:ascii="Times New Roman" w:hAnsi="Times New Roman" w:cs="Times New Roman"/>
      <w:vanish/>
      <w:kern w:val="0"/>
    </w:rPr>
  </w:style>
  <w:style w:type="paragraph" w:customStyle="1" w:styleId="topics-item3">
    <w:name w:val="topics-item3"/>
    <w:basedOn w:val="a"/>
    <w:pPr>
      <w:spacing w:before="100" w:beforeAutospacing="1" w:after="100" w:afterAutospacing="1" w:line="240" w:lineRule="auto"/>
    </w:pPr>
    <w:rPr>
      <w:rFonts w:ascii="Times New Roman" w:hAnsi="Times New Roman" w:cs="Times New Roman"/>
      <w:kern w:val="0"/>
    </w:rPr>
  </w:style>
  <w:style w:type="paragraph" w:customStyle="1" w:styleId="btn-topics3">
    <w:name w:val="btn-topics3"/>
    <w:basedOn w:val="a"/>
    <w:pPr>
      <w:spacing w:before="100" w:beforeAutospacing="1" w:after="100" w:afterAutospacing="1" w:line="240" w:lineRule="auto"/>
    </w:pPr>
    <w:rPr>
      <w:rFonts w:ascii="Times New Roman" w:hAnsi="Times New Roman" w:cs="Times New Roman"/>
      <w:kern w:val="0"/>
    </w:rPr>
  </w:style>
  <w:style w:type="character" w:customStyle="1" w:styleId="rednoun">
    <w:name w:val="rednou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947469">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57</Pages>
  <Words>21179</Words>
  <Characters>120725</Characters>
  <Application>Microsoft Office Word</Application>
  <DocSecurity>0</DocSecurity>
  <Lines>1006</Lines>
  <Paragraphs>283</Paragraphs>
  <ScaleCrop>false</ScaleCrop>
  <Company/>
  <LinksUpToDate>false</LinksUpToDate>
  <CharactersWithSpaces>141621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Juriist</dc:creator>
  <cp:lastModifiedBy>User</cp:lastModifiedBy>
  <cp:revision>2</cp:revision>
  <dcterms:created xsi:type="dcterms:W3CDTF">2026-03-26T10:54:00Z</dcterms:created>
  <dcterms:modified xsi:type="dcterms:W3CDTF">2026-03-26T10:54:00Z</dcterms:modified>
</cp:coreProperties>
</file>